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BÁTOR</w:t>
            </w:r>
          </w:p>
          <w:p w:rsidR="00C275A3" w:rsidRDefault="00A96AEC" w:rsidP="00C275A3">
            <w:pPr>
              <w:pStyle w:val="Hallgatokepzes"/>
            </w:pPr>
            <w:r>
              <w:t>Environmental Protection Engineering</w:t>
            </w:r>
            <w:r>
              <w:br/>
            </w:r>
            <w:r w:rsidR="00E77B23">
              <w:t>BSc, 5.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Cecília E. Tamás-Nyitrai</w:t>
            </w:r>
          </w:p>
          <w:p w:rsidR="00DB4822" w:rsidRDefault="00DB4822" w:rsidP="00E11062">
            <w:pPr>
              <w:pStyle w:val="Konzulensek"/>
            </w:pPr>
            <w:r w:rsidRPr="00DB4822">
              <w:t>Associate Professor, OE RKK</w:t>
            </w:r>
          </w:p>
        </w:tc>
      </w:tr>
      <w:tr w:rsidR="00DB4822" w:rsidTr="00DB4822">
        <w:tc>
          <w:tcPr>
            <w:tcW w:w="9854" w:type="dxa"/>
          </w:tcPr>
          <w:p w:rsidR="00DB4822" w:rsidRPr="00DB4822" w:rsidRDefault="00DB4822" w:rsidP="004D7940">
            <w:pPr>
              <w:pStyle w:val="Konzulensek"/>
            </w:pPr>
            <w:r w:rsidRPr="00DB4822">
              <w:t>Dr. Kitti Balog</w:t>
            </w:r>
          </w:p>
          <w:p w:rsidR="00DB4822" w:rsidRDefault="00DB4822" w:rsidP="00E11062">
            <w:pPr>
              <w:pStyle w:val="Konzulensek"/>
            </w:pPr>
            <w:r w:rsidRPr="00DB4822">
              <w:t>Scientific Researcher,  Institute for Soil Sciences and Agricultural Chemistry, Centre for Agricultural Research of the HAS</w:t>
            </w:r>
          </w:p>
        </w:tc>
      </w:tr>
      <w:tr w:rsidR="00DB4822" w:rsidTr="00DB4822">
        <w:tc>
          <w:tcPr>
            <w:tcW w:w="9854" w:type="dxa"/>
          </w:tcPr>
          <w:p w:rsidR="00DB4822" w:rsidRPr="00DB4822" w:rsidRDefault="00DB4822" w:rsidP="004D7940">
            <w:pPr>
              <w:pStyle w:val="Konzulensek"/>
            </w:pPr>
            <w:r w:rsidRPr="00DB4822">
              <w:t>Dr. Tibor Tóth</w:t>
            </w:r>
          </w:p>
          <w:p w:rsidR="00DB4822" w:rsidRDefault="00DB4822" w:rsidP="00E11062">
            <w:pPr>
              <w:pStyle w:val="Konzulensek"/>
            </w:pPr>
            <w:r w:rsidRPr="00DB4822">
              <w:t>Scientific Advisor,  Institute for Soil Sciences and Agricultural Chemistry, Centre for Agricultural Research of the HAS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PLANTED FORESTS ON CARBON CYCLE AND GROUNDWATER LEVEL IN JÁSZSÁG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Afforestation has been carried out mainly in the lowland, on arable land and grazing areas possessing less agricultural potential during the last decade, with the support of European Union. In the future, further large areas are expected to be forested (~ 700,000 ha). Soil of areas with shallow saline groundwater and negative water balance may suffer from salt accumulation, which carries economic risks in extreme cases.</w:t>
      </w:r>
    </w:p>
    <w:p>
      <w:pPr>
        <w:widowControl w:val="on"/>
        <w:pBdr/>
        <w:spacing w:before="240" w:after="240" w:line="240" w:lineRule="auto"/>
        <w:ind w:left="0" w:right="0"/>
        <w:jc w:val="left"/>
      </w:pPr>
      <w:r>
        <w:rPr>
          <w:color w:val="000000"/>
          <w:sz w:val="24"/>
          <w:szCs w:val="24"/>
        </w:rPr>
        <w:t xml:space="preserve">Our research inside the Jászság region (Great Hungarian Plain) investigated the processes related to the groundwater depression under forested stands (poplar, black locust and common oak) in comparison to adjacent control plots (vegetation: alfalfa, corn, pasture). At three sampling sites (Jászfelsőszentgyörgy, Jászjákóhalma, Jászberény) the differences in waterlevel between the forest and the control areas were examined by the analysis of time-series data from seven groundwater monitoring well stations. In addition, from the results of field and laboratory tests, a data base were produced including soil and water chemical properties, physical properties, and biological parameters of the forests.</w:t>
      </w:r>
      <w:r>
        <w:rPr>
          <w:color w:val="000000"/>
          <w:sz w:val="24"/>
          <w:szCs w:val="24"/>
        </w:rPr>
        <w:br/>
        <w:t xml:space="preserve">Analysis of biomass versus the depth distribution of soil organic carbon and the CaCO</w:t>
      </w:r>
      <w:r>
        <w:rPr>
          <w:color w:val="000000"/>
          <w:position w:val="-4"/>
          <w:sz w:val="21"/>
          <w:szCs w:val="21"/>
          <w:vertAlign w:val="subscript"/>
        </w:rPr>
        <w:t xml:space="preserve">3</w:t>
      </w:r>
      <w:r>
        <w:rPr>
          <w:color w:val="000000"/>
          <w:sz w:val="24"/>
          <w:szCs w:val="24"/>
        </w:rPr>
        <w:t xml:space="preserve"> content in relation with the Ca</w:t>
      </w:r>
      <w:r>
        <w:rPr>
          <w:color w:val="000000"/>
          <w:position w:val="4"/>
          <w:sz w:val="21"/>
          <w:szCs w:val="21"/>
          <w:vertAlign w:val="superscript"/>
        </w:rPr>
        <w:t xml:space="preserve">2+</w:t>
      </w:r>
      <w:r>
        <w:rPr>
          <w:color w:val="000000"/>
          <w:sz w:val="24"/>
          <w:szCs w:val="24"/>
        </w:rPr>
        <w:t xml:space="preserve">, HCO</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 and CO</w:t>
      </w:r>
      <w:r>
        <w:rPr>
          <w:color w:val="000000"/>
          <w:position w:val="-4"/>
          <w:sz w:val="21"/>
          <w:szCs w:val="21"/>
          <w:vertAlign w:val="subscript"/>
        </w:rPr>
        <w:t xml:space="preserve">3</w:t>
      </w:r>
      <w:r>
        <w:rPr>
          <w:color w:val="000000"/>
          <w:position w:val="4"/>
          <w:sz w:val="21"/>
          <w:szCs w:val="21"/>
        </w:rPr>
        <w:t xml:space="preserve">2-</w:t>
      </w:r>
      <w:r>
        <w:rPr>
          <w:color w:val="000000"/>
          <w:sz w:val="24"/>
          <w:szCs w:val="24"/>
        </w:rPr>
        <w:t xml:space="preserve"> ions’ concentration of the groundwater formed the basis of the carbon cycle study. The groundwater depression under forest stands was found to be dependent on the biological characteristics of the tree species, such as vigor of growth, water use, biomass, forest age. Furthermore large seasonal fluctuations in groundwater level were detected. The groundwater level under the forests was deeper during growing season then the one during dormancy period as the water level rised following the autumn and winter recharge of precipitation.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95862">
    <w:multiLevelType w:val="hybridMultilevel"/>
    <w:lvl w:ilvl="0" w:tplc="55776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95862">
    <w:abstractNumId w:val="729958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125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