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SAROLTA BURAI</w:t>
            </w:r>
          </w:p>
          <w:p w:rsidR="00C275A3" w:rsidRDefault="00A96AEC" w:rsidP="00C275A3">
            <w:pPr>
              <w:pStyle w:val="Hallgatokepzes"/>
            </w:pPr>
            <w:r>
              <w:t>geographer</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Pénzes</w:t>
            </w:r>
          </w:p>
          <w:p w:rsidR="00DB4822" w:rsidRDefault="00DB4822" w:rsidP="00E11062">
            <w:pPr>
              <w:pStyle w:val="Konzulensek"/>
            </w:pPr>
            <w:r w:rsidRPr="00DB4822">
              <w:t>assistant professor, DE TTK</w:t>
            </w:r>
          </w:p>
        </w:tc>
      </w:tr>
      <w:tr w:rsidR="00DB4822" w:rsidTr="00DB4822">
        <w:tc>
          <w:tcPr>
            <w:tcW w:w="9854" w:type="dxa"/>
          </w:tcPr>
          <w:p w:rsidR="00DB4822" w:rsidRPr="00DB4822" w:rsidRDefault="00DB4822" w:rsidP="004D7940">
            <w:pPr>
              <w:pStyle w:val="Konzulensek"/>
            </w:pPr>
            <w:r w:rsidRPr="00DB4822">
              <w:t>Zoltán Túri</w:t>
            </w:r>
          </w:p>
          <w:p w:rsidR="00DB4822" w:rsidRDefault="00DB4822" w:rsidP="00E11062">
            <w:pPr>
              <w:pStyle w:val="Konzulensek"/>
            </w:pPr>
            <w:r w:rsidRPr="00DB4822">
              <w:t>professor's assistant,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processes of suburbanization from settlement morphological aspect in the surroundings of Debrecen – on the example of Pallag and Bocskaikert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Suburbanization is the second stage of the development of towns. It appeared first time in the US and in the Western European countries during the 19th century followed by Hungary with significant late. The surroundings of Budapest were the first location. The process later became visible in the neighbouring areas of larger rural towns as well. As the result of suburbanization the number of inhabitants and dwellings started to increase. The character of the suburbs basically altered during the last 25 years due to this growth.</w:t>
      </w:r>
      <w:r>
        <w:rPr>
          <w:color w:val="000000"/>
          <w:sz w:val="24"/>
          <w:szCs w:val="24"/>
        </w:rPr>
        <w:br/>
        <w:t xml:space="preserve">During the last two decades, investigations in Debrecen and its surroundings from settlement morphological point of view were limited and concentrated on only parts of the town or on only one-two settlements. My research field locates to the North from Debrecen along the route number 4 – Debrecen-Pallag (one district of the town) and Bocskaikert.</w:t>
      </w:r>
      <w:r>
        <w:rPr>
          <w:color w:val="000000"/>
          <w:sz w:val="24"/>
          <w:szCs w:val="24"/>
        </w:rPr>
        <w:br/>
        <w:t xml:space="preserve">The objective of my research was to discover and to analyze the processes of suburbanization of settlements and districts in the neighbouring areas of Debrecen by GIS methods. Finding of spatial regularities and cause and effect relations were also important aims of my research. Besides of these I tried to create databases that are appropriate to help the everyday work of the local authorities.</w:t>
      </w:r>
      <w:r>
        <w:rPr>
          <w:color w:val="000000"/>
          <w:sz w:val="24"/>
          <w:szCs w:val="24"/>
        </w:rPr>
        <w:br/>
        <w:t xml:space="preserve">Age and type of dwellings were collected for every pieces of ground by my own survey sheet. On the basis of this complete survey older dwellings could be separated from those are related by suburbanization. Besides of these, the vertical proportions, the functions of gardens, the characters and roles of outbuildings were also investigated in order to draw conclusions about the current trends.</w:t>
      </w:r>
      <w:r>
        <w:rPr>
          <w:color w:val="000000"/>
          <w:sz w:val="24"/>
          <w:szCs w:val="24"/>
        </w:rPr>
        <w:br/>
        <w:t xml:space="preserve">Most important similarities and differences between the sample areas could be seen after the survey. The thematic maps created by the database made visible that an old core of settlement or a district with dwellings built in same years or in similar style could not be delineated in Bocskaikert. Mosaic-like pattern and colourful patches were characteristic as the result of the dividing of pieces of ground and the building of variant style building in different years. On the contrary, similar and same aged dwellings concentrated in Pallag forming an original centre of settlement and the territorial expansion of the district could also be detected. Weekend cottages can be found in Bocskaikert still today being used as originally. Types of houses in Pallag reflect the income status of their owners.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52735">
    <w:multiLevelType w:val="hybridMultilevel"/>
    <w:lvl w:ilvl="0" w:tplc="797527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52735">
    <w:abstractNumId w:val="583527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37622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