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REKA KOVACS</w:t>
            </w:r>
          </w:p>
          <w:p w:rsidR="00C275A3" w:rsidRDefault="00A96AEC" w:rsidP="00C275A3">
            <w:pPr>
              <w:pStyle w:val="Hallgatokepzes"/>
            </w:pPr>
            <w:r>
              <w:t>Earth Sciences</w:t>
            </w:r>
            <w:r>
              <w:br/>
            </w:r>
            <w:r w:rsidR="00E77B23">
              <w:t>BSc, 5. semester</w:t>
            </w:r>
          </w:p>
          <w:p w:rsidR="00C265CE" w:rsidRPr="009E5FF1" w:rsidRDefault="00E77B23" w:rsidP="00C275A3">
            <w:pPr>
              <w:pStyle w:val="Hallgatokepzes"/>
              <w:rPr>
                <w:b/>
                <w:caps/>
              </w:rPr>
            </w:pPr>
            <w:r>
              <w:t>University of Debrecen</w:t>
            </w:r>
            <w:r w:rsidR="00C275A3">
              <w:br/>
            </w:r>
            <w:r w:rsidR="00DB4822">
              <w:t>Faculty of Science and Technology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Tamás Buday</w:t>
            </w:r>
          </w:p>
          <w:p w:rsidR="00DB4822" w:rsidRDefault="00DB4822" w:rsidP="00E11062">
            <w:pPr>
              <w:pStyle w:val="Konzulensek"/>
            </w:pPr>
            <w:r w:rsidRPr="00DB4822">
              <w:t>assistant lecturer, DE TTK</w:t>
            </w:r>
          </w:p>
        </w:tc>
      </w:tr>
      <w:tr w:rsidR="00DB4822" w:rsidTr="00DB4822">
        <w:tc>
          <w:tcPr>
            <w:tcW w:w="9854" w:type="dxa"/>
          </w:tcPr>
          <w:p w:rsidR="00DB4822" w:rsidRPr="00DB4822" w:rsidRDefault="00DB4822" w:rsidP="004D7940">
            <w:pPr>
              <w:pStyle w:val="Konzulensek"/>
            </w:pPr>
            <w:r w:rsidRPr="00DB4822">
              <w:t>Erika Bódi</w:t>
            </w:r>
          </w:p>
          <w:p w:rsidR="00DB4822" w:rsidRDefault="00DB4822" w:rsidP="00E11062">
            <w:pPr>
              <w:pStyle w:val="Konzulensek"/>
            </w:pPr>
            <w:r w:rsidRPr="00DB4822">
              <w:t>PhD student, DE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Mapping geometry of Upper Pannonian units based on geophysical interpretations in NE Hungary (N Hortobágy, Hajdúhát, W Nyírség)</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most important thermal groundwater aquifers of the Great Hungarian Plain are sandstone bodies accumulated in the ancient Pannonian Lake in late Miocene – early Pliocene. These formations occur with great variability regarding depth, thickness and facies. Since reservoir geometry strongly depends on the morphology of its basement and the tectonic movements, these must be revealed in order to study water migration. This paper as a part of a greater basin analytical research program running at the Department of Mineralogy and Geology, University of Debrecen aims to study the morphology of the basement and the Pannonian s.l. formations.</w:t>
      </w:r>
      <w:r>
        <w:rPr>
          <w:color w:val="000000"/>
          <w:sz w:val="24"/>
          <w:szCs w:val="24"/>
        </w:rPr>
        <w:br/>
        <w:t xml:space="preserve">A dominant morphological unit, the so-called Pannonian Ridge, situated along the northern part of Hortobágy and Hajdúhát striking SW-NE was investigated interpreting 2D seismic sections and deep drilling data (logs and geological vertical sections). It is like an asymmetric half graben, however, it was formed in a strike slip fault zone. Similar morphological elements were also investigated in other parts of the Great Plain. On the NNW side of the Ridge a deeper local depression was formed filled by Lower and Upper Pannonian layers in great thickness while in its SSE side a shallower depression can be observed where the infilling sediments are thinner and the Lower Pannonian formations seldom occur, moreover, it is disturbed by prosaic reverse faults dipping south.</w:t>
      </w:r>
      <w:r>
        <w:rPr>
          <w:color w:val="000000"/>
          <w:sz w:val="24"/>
          <w:szCs w:val="24"/>
        </w:rPr>
        <w:br/>
        <w:t xml:space="preserve">The most intense period of the development of the Ridge might be the Pa2 3rd order sequence, approx. 9 million years ago. However, its development has not finished since then. Miocene rhyolites often mixed with siliciclastics occur in the research area superimposed on the metamorphic basement in various thicknesses. Its overlying sedimentary rocks are the Pannonian s.l. unit the thickness of which increases towards NNW. Thus warmer groundwater can be exploited in greater yield from aquifers in the NNW part.</w:t>
      </w:r>
      <w:r>
        <w:rPr>
          <w:color w:val="000000"/>
          <w:sz w:val="24"/>
          <w:szCs w:val="24"/>
        </w:rPr>
        <w:br/>
        <w:t xml:space="preserve">The Pannonian Ridge and the tectonic disturbances strongly affect the thickness and continuity of the Pannonian s.l. formations reducing the amount of potentially exploitable water.</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4896180">
    <w:multiLevelType w:val="hybridMultilevel"/>
    <w:lvl w:ilvl="0" w:tplc="4832856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4896180">
    <w:abstractNumId w:val="3489618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6464672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