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ÁGNES GYŐRI</w:t>
            </w:r>
          </w:p>
          <w:p w:rsidR="00C275A3" w:rsidRDefault="00A96AEC" w:rsidP="00C275A3">
            <w:pPr>
              <w:pStyle w:val="Hallgatokepzes"/>
            </w:pPr>
            <w:r>
              <w:t>Environmental Sciences</w:t>
            </w:r>
            <w:r>
              <w:br/>
            </w:r>
            <w:r w:rsidR="00E77B23">
              <w:t>BSc,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Edina Simon, Ph.D.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Béla Tóthmérész, Ph.D.</w:t>
            </w:r>
          </w:p>
          <w:p w:rsidR="00DB4822" w:rsidRDefault="00DB4822" w:rsidP="00E11062">
            <w:pPr>
              <w:pStyle w:val="Konzulensek"/>
            </w:pPr>
            <w:r w:rsidRPr="00DB4822">
              <w:t>head of departement,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 Water chemistry of soda pans in the Hortobágy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the LIFE11NAT/HU/000924 was to study the water chemistry of soda pans in the Hortobágy. Water samples were collected from 10 sampling point in the project pans and 8 sampling point from the control pans. In the project area there were agricultural activities. The following water chemistry parameters were studied: content of hydrogen-carbonate, carbonate, sulphate, chloride, sodium, potassium, magnesium, calcium, ortho-phosphate, nitrite, nitrate, ammonium, suspended solid, chlorophyll-a and chemical oxygen demand. We found significant differences between control and project pans in the amount of chlorophyll-a and nitrate content. Based on the eight ions (magnesium, calcium, potassium, sodium, sulphate, carbonate, hydrogen-carbonate and chloride) the dominant ions were the sodium, chloride and hydrogen-carbonate in the case of control and project soda pans, respectively. In summary our findings demonstrated that the seasonal factors were important to the water chemistry parameters of soda pans.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093992">
    <w:multiLevelType w:val="hybridMultilevel"/>
    <w:lvl w:ilvl="0" w:tplc="981446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093992">
    <w:abstractNumId w:val="770939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23261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