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DOBROCSI PATRIK ANDRÁS</w:t>
            </w:r>
          </w:p>
          <w:p w:rsidR="00C275A3" w:rsidRDefault="00A96AEC" w:rsidP="00C275A3">
            <w:pPr>
              <w:pStyle w:val="Hallgatokepzes"/>
            </w:pPr>
            <w:r>
              <w:t>Biomérnök BSc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NYESTE KRISZTIÁN JÓZSEF</w:t>
            </w:r>
          </w:p>
          <w:p w:rsidR="00DB4822" w:rsidRDefault="00C275A3" w:rsidP="004D7940">
            <w:pPr>
              <w:pStyle w:val="Hallgatokepzes"/>
            </w:pPr>
            <w:r>
              <w:t>Hidrobiológus MSc</w:t>
            </w:r>
            <w:r w:rsidR="00A96AEC">
              <w:br/>
              <w:t>MSc,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Fémakkumuláció vizsgálata a Szamos hazai szakaszán élő különböző táplálkozású halfajok egynyaras (0+) egyedeiben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évtizede a Szamos még az egyik legszennyezettebb folyónk volt. Napjainkra sokat javult a helyzet, de kisebb-nagyobb ipari és bányászati eredetű szennyezések jelenleg is érik. A nem biodegradábilis nehézfémek a vízi táplálkozási hálózatokban fontos szerepet játszó halak szervezetében jelentős mennyiségben képesek akkumulálódni. Ennek mértéke függ az adott elem kémiai tulajdonságaitól, illetve az adott halfaj ökológiai igényeitől, táplálkozásbeli és életmenet-sajátságaitól, továbbá az adott egyed korától, méretétől és fiziológiai állapotától.</w:t>
      </w:r>
      <w:r>
        <w:rPr>
          <w:color w:val="000000"/>
          <w:sz w:val="24"/>
          <w:szCs w:val="24"/>
        </w:rPr>
        <w:br/>
        <w:t xml:space="preserve">Vizsgálatunk során arra kerestünk választ, hogy a Szamos hazai szakaszán élő eltérő táplálkozású halfajok egynyaras egyedei között kimutathatóak-e különbségek az egyes fémek mennyisége alapján, továbbá milyen ezek aránya a vázizomszövetben, a kopoltyúban és a májban.</w:t>
      </w:r>
      <w:r>
        <w:rPr>
          <w:color w:val="000000"/>
          <w:sz w:val="24"/>
          <w:szCs w:val="24"/>
        </w:rPr>
        <w:br/>
        <w:t xml:space="preserve">A vizsgálatunkhoz szükséges halakat 2013 novemberében gyűjtöttük a Szamos csengeri szakaszán. Célfajaink a herbivor paduc (Chondrostoma nasus), az invertivor-bentivor márna (Barbus barbus) és az omnivor táplálkozási guildbe tartozó domolykó (Squalius cephalus) voltak. A fémtartalmat a laboratóriumi feltárást követően Agilient Technologies 4100 típusú, mikrohullámú plazma-atomemmisziós spektrométer (MP-AES) segítségével határoztuk meg.</w:t>
      </w:r>
      <w:r>
        <w:rPr>
          <w:color w:val="000000"/>
          <w:sz w:val="24"/>
          <w:szCs w:val="24"/>
        </w:rPr>
        <w:br/>
        <w:t xml:space="preserve">Eredményeink alapján megállapítható, hogy a különböző fajok egynyaras egyedeinek a fémtartalma szignifikáns különbségeket nem mutat, azonban a mederfenéken táplálkozó fajok az üledék folyamatos felkeverése miatt nagyobb nehézfém-terhelésnek vannak kitéve, mint a vízközt élők.</w:t>
      </w:r>
      <w:r>
        <w:rPr>
          <w:color w:val="000000"/>
          <w:sz w:val="24"/>
          <w:szCs w:val="24"/>
        </w:rPr>
        <w:br/>
        <w:t xml:space="preserve">A makroelemek (Ca, Na, K, Mg) az élő szervezetben betöltött szerepüknek megfelelő eloszlást mutatták. Általánosságban igaz, hogy a nehézfémek (Fe, Cu, Mn, Zn, Pb) legnagyobb mennyiségben a májban halmozódnak fel. Egyes elemek (Sr, Mn, Zn) a kopoltyúban is nagyobb koncentrációban voltak jelen, ami alapján a folyó friss szennyeződésére lehet következtetni.</w:t>
      </w:r>
      <w:r>
        <w:rPr>
          <w:color w:val="000000"/>
          <w:sz w:val="24"/>
          <w:szCs w:val="24"/>
        </w:rPr>
        <w:br/>
        <w:t xml:space="preserve">Vizsgálataink igazolják, hogy a Szamosban élő halfajoknak már az egynyaras egyedeiben is mérhetőek olyan nehézfémek, melyek eredete egyértelműen az ipari és a bányászati tevékenységekhez köthető. A halak nehézfém-terheltségével tehát, amely humán-egészségügyi szempontból különösen problematikus, édesvízi fajok esetén is számolni kell.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05693">
    <w:multiLevelType w:val="hybridMultilevel"/>
    <w:lvl w:ilvl="0" w:tplc="35069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05693">
    <w:abstractNumId w:val="598056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16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