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 ÁRON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B.-Béres Viktória</w:t>
            </w:r>
          </w:p>
          <w:p w:rsidR="00DB4822" w:rsidRDefault="00DB4822" w:rsidP="009763E0">
            <w:pPr>
              <w:pStyle w:val="Konzulensektitulus"/>
            </w:pPr>
            <w:r w:rsidRPr="00DB4822">
              <w:t>biológus,  Tiszántúli Környezetvédelmi és Természetvédelmi Felügyelőség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Bácsi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Tócó-patak kovaalga közösségének kolonizációs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Tócó-patak kovaalga közösségének kolonizációs folyamatait vizsgáltuk szemi-mesterséges aljzaton 63 napon keresztül: a taxonómiai összetételben, kovaalga ökológiai guildekben és különböző sejtméret-osztályokban végbemenő változásokat értékeltük.</w:t>
      </w:r>
      <w:r>
        <w:rPr>
          <w:color w:val="000000"/>
          <w:sz w:val="24"/>
          <w:szCs w:val="24"/>
        </w:rPr>
        <w:br/>
        <w:t xml:space="preserve">Az alacsony profilú guild gyakoriságában bekövetkező változások (kezdetben magas gyakoriság, majd jelentős mértékű csökkenés, ill. a 31. napot követő emelkedés) a kolonizáció kezdeti szakaszában betöltött fontos szerepükre, valamint új kolonizációs folyamat beindulására hívják fel a figyelmet. A magas profilú és a mozgékony guild relatív gyakoriságának változása (20-40%, illetve egyenletes emelkedés a 20. napig, majd nagymértékű csökkenés a 31. naptól) a körülmények jelentős megváltozására utal.</w:t>
      </w:r>
      <w:r>
        <w:rPr>
          <w:color w:val="000000"/>
          <w:sz w:val="24"/>
          <w:szCs w:val="24"/>
        </w:rPr>
        <w:br/>
        <w:t xml:space="preserve">A kis méretű fajok relatív gyakorisága a 20. napig folyamatosan csökkent, ezt követően azonban arányuk jelentősen megnőtt. A nagy méretű taxonok aránya ezzel ellentétesen változott: arányuk a 20. napig növekedett, majd drasztikusan lecsökkent. A közepes méretű taxonok aránya a kísérlet alatt folyamatosan magas volt. A mérettartományok arányaiban megfigyelt jelenségek a kísérlet helyszínén jelen lévő érett bevonat jelentőségére, illetve a későbbiekben bekövetkező rekolonizációs folyamatokra világítanak rá.</w:t>
      </w:r>
      <w:r>
        <w:rPr>
          <w:color w:val="000000"/>
          <w:sz w:val="24"/>
          <w:szCs w:val="24"/>
        </w:rPr>
        <w:br/>
        <w:t xml:space="preserve">A nagy méretű domináns fajok (Meridion circulare, Surirella brebissonii és Melosira varians) között a kísérlet során fajkicserélődés történt, ami jól mutatja a környezetben bekövetkező változások mellett az egyes guildek kölcsönhatásait is. A kolonizáció első szakaszában nagy számban volt jelen az alacsony profilú guildbe tartozó M. circulare, majd mennyisége a kísérlet végéig folyamatosan csökkent. A magas profilú guildbe tartozó Me. varians az első órákban nagy számban volt jelen (bolygatás hatás), ám a nap közepe felé haladva száma csökkent a mintákban. Ezt követően a taxon viszonylag magas aránya a kísérlet végére drasztikusan lecsökkent, hasonlóan a S. brebissonii gyakoriságához.</w:t>
      </w:r>
      <w:r>
        <w:rPr>
          <w:color w:val="000000"/>
          <w:sz w:val="24"/>
          <w:szCs w:val="24"/>
        </w:rPr>
        <w:br/>
        <w:t xml:space="preserve">Eredményeink rávilágítanak arra, hogy a Tócó-patakhoz hasonló alföldi kisvízfolyások kolonizációs folyamatai jól nyomon követhetők mind az ökológiai guildekben, mind az egyes mérettartományok arányaiban bekövetkező változások vizsgálatával. Továbbá eredményeink arra is felhívják a figyelmet, hogy a kisvízfolyások vizsgálatánál figyelembe kell venni a kísérleti összeállítás kihelyezésénél fellépő bolygatás hatást, valamint a vízfolyás szemisztatikus voltából eredő esetleges problémákat (vízszintcsökkenés, rekolonizáció)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80500">
    <w:multiLevelType w:val="hybridMultilevel"/>
    <w:lvl w:ilvl="0" w:tplc="242371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80500">
    <w:abstractNumId w:val="65180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544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