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KURILLA ANITA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Halász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hexaploid szilva termékenyülési viszonyait meghatározó lókusz variabilitása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Prunus nemzetségen belüli önmeddőség kialakulásában az S-lókusz két génje játszik szerepet, az S-ribonukleáz (S-RN-áz) és az S-haplotípusra specifikus F-box (SFB). A gének szekvenciáiban jelenlévő variabilitás ad lehetőséget az allélspecifikus felismerési rendszer, a gametofitikus inkompatibilitás kialakulásához. Az eddig főleg diploid fajokban jellemzett rendszert e dolgozatban a poliploid növények esetében vizsgáltuk, célunk a hexaploid szilva S-allél-rendszerének megismerése volt.</w:t>
      </w:r>
      <w:r>
        <w:rPr>
          <w:color w:val="000000"/>
          <w:sz w:val="24"/>
          <w:szCs w:val="24"/>
        </w:rPr>
        <w:br/>
        <w:t xml:space="preserve">Összesen 17, gazdasági szempontból jelentős szilvafajta S-genotípusának részleges meghatározását végeztük el. A korábban azonosított három európai szilva S-allél mellett (S5; S6; S9) 13 új S-RN-áz allélt mutattunk ki, melyek közül 10 S-allél részleges nukleotidsorrendjét sikerült meghatároznunk (S10-S19). Az S10-S22 allélokat az első, illetve második intronrégiók nagymértékű variabilitása valamint a C2 és C3 régió közötti szakaszok, tehát a hipervariábilis régió (RHV) egyedi DNS-szekvenciája alapján azonosítottuk.</w:t>
      </w:r>
      <w:r>
        <w:rPr>
          <w:color w:val="000000"/>
          <w:sz w:val="24"/>
          <w:szCs w:val="24"/>
        </w:rPr>
        <w:br/>
        <w:t xml:space="preserve">Az azonosított allélok közül az S10, S11, S14 100%-os egyezést mutatott a P. salicina egy-egy alléljával, melyek közül az S14-allél a P. spinosa egy másik alléljával is 100%-ban megegyezik a vizsgált szakaszon. Az S12 és S13-allél szintén a P. salicina egyik alléljával volt homológ, de 100%-os hasonlóságot csak az aminosav-szekvenciában mutatott. Az S15-ként elnevezett allél egy kajszialléllal egyezett meg. Ezek viszonylag recens introgressziós események lenyomatának tekinthetők és alátámaszthatják az európai szilva komplex eredetét.</w:t>
      </w:r>
      <w:r>
        <w:rPr>
          <w:color w:val="000000"/>
          <w:sz w:val="24"/>
          <w:szCs w:val="24"/>
        </w:rPr>
        <w:br/>
        <w:t xml:space="preserve">Az európai szilva és a feltételezett szülőfajok S-allél-készletének átfedése tekintetében a kökény és a cseresznyeszilva S-alléljai csak egy-egy szilvaalléllal mutattak jelentős mértékű egyezést. Ezzel szemben nagymértékű azonosságot mutattunk ki a szilva S6-allélja és a P. salicina, P. armeniaca, P. persica, P. mira, P. avium, P. dulcis, P. webbi és P. cerasifera fajok egy-egy allélja között. A feltételezett transz-specifikus allélok vizsgált aminosavszekvenciáinak illesztése és filogenetikai elemzése igazolta, hogy ha a közös eredetű allél specifitása valamelyik leszármazási ágon megváltozik, a szekvenciák evolválódásának üteme is eltérő lesz, ami diagnosztikus jelként értékelhető a megváltozott allélspecifitás alátámasztása érdekében.</w:t>
      </w:r>
      <w:r>
        <w:rPr>
          <w:color w:val="000000"/>
          <w:sz w:val="24"/>
          <w:szCs w:val="24"/>
        </w:rPr>
        <w:br/>
        <w:t xml:space="preserve">Az európai szilvafajták S-genotípusainak azonosítása mind gyakorlati, mind kultúrevolúciós szempontból értékes eredményeknek tekinthetők és fontos alapját képezik további vizsgálatoknak.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64430">
    <w:multiLevelType w:val="hybridMultilevel"/>
    <w:lvl w:ilvl="0" w:tplc="55435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64430">
    <w:abstractNumId w:val="39964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796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