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BENCE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György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szalidrozid bioszintézisben résztvevő tirozin dekarboxiláz gén variabilitása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Crassulaceae családba tartozó Rhodiola rosea adaptogén hatású gyógynövényként ismert, az emberi testre számos jótékony hatást gyakorol. Többek között serkenti a központi idegrendszer működését, jótékonyan hat a hosszú távú memóriára és a koncentrációs képességre, többféle jótékony hatást gyakorol a szívre, illetve szerepe lehet a rák elleni védekezésben.</w:t>
      </w:r>
      <w:r>
        <w:rPr>
          <w:color w:val="000000"/>
          <w:sz w:val="24"/>
          <w:szCs w:val="24"/>
        </w:rPr>
        <w:br/>
        <w:t xml:space="preserve">A tirozin-dekarboxiláz enzim a tirozint tiraminná redukálja. Kulcsfontosságú szerepe van a szalidrozid bioszintézisben, ami a rozavinek mellett a rózsagyökér adaptogén hatásáért felelős hatóanyag. Az egyes egyedek szalidrozid felhalmozásában nagy különbségek vannak, erre egy magyarázatot adhatnak a tirozin-dekarboxiláz gén allélváltozatai.</w:t>
      </w:r>
      <w:r>
        <w:rPr>
          <w:color w:val="000000"/>
          <w:sz w:val="24"/>
          <w:szCs w:val="24"/>
        </w:rPr>
        <w:br/>
        <w:t xml:space="preserve">Kutatásunk során 142 DNS mintából amplifikáltuk a TyrDC teljes ORF-jét PCR segítségével. Az amplifikált termékek agaróz gélelektroforézissel való ellenőrzése után SSCP technikával vizsgáltuk az egyes minták közötti eltéréseket.</w:t>
      </w:r>
      <w:r>
        <w:rPr>
          <w:color w:val="000000"/>
          <w:sz w:val="24"/>
          <w:szCs w:val="24"/>
        </w:rPr>
        <w:br/>
        <w:t xml:space="preserve">Az SSCP technika segítségével megállapítottuk, hogy a TyrDC génnek sok szekvencia változata van (65 minta esetén 34 haplotípust különítettünk el). A gélképek alapján homozigóta, heterozigóta, illetve 3 vagy 5 ssDNS-t mutató egyedeket is azonosítottunk. Azt is megállapítottuk, hogy bizonyos ssDNS-sel rendelkező haplotípusok viszonylag gyakran előfordulnak, mások viszont csak egy-egy vizsgált mintára voltak jellemzőek.</w:t>
      </w:r>
      <w:r>
        <w:rPr>
          <w:color w:val="000000"/>
          <w:sz w:val="24"/>
          <w:szCs w:val="24"/>
        </w:rPr>
        <w:br/>
        <w:t xml:space="preserve">A 3 meghatározott szekvencia illesztése alapján a fajon belüli eltérésekért főként SNP-k a felelősek, de egy pozícióban találtunk egy 3 bázispáros inszerciót, ami kereteltolódást nem okoz. Az SNP-k miatt az egyes aminosavakat kódoló tripletek több esetben megváltoztak, ami a fehérje szerkezetében is változást jelent. Ugyanakkor további vizsgálatokat igényel annak eldöntése, hogy a talált SNP-k valójában nem szekvenálási hibából adódnak-e.</w:t>
      </w:r>
      <w:r>
        <w:rPr>
          <w:color w:val="000000"/>
          <w:sz w:val="24"/>
          <w:szCs w:val="24"/>
        </w:rPr>
        <w:br/>
        <w:t xml:space="preserve">Az NCBI-ból letöltött szekvenciák hasonlósága 55,8-100 % között változott. Hosszuk a parciális szekvenciákat nem tekintve 1265-2404 bp között váltakozott. Néhány esetben egy fajból több eltérő szekvenciát is találtunk. Ez megerősített minket abban, hogy lehet sok szekvencia változata ennek a génnek.</w:t>
      </w:r>
      <w:r>
        <w:rPr>
          <w:color w:val="000000"/>
          <w:sz w:val="24"/>
          <w:szCs w:val="24"/>
        </w:rPr>
        <w:br/>
        <w:t xml:space="preserve">Az elkövetkező időszakban terveink közt szerepel a TyrDC gén szekvenciájának meghatározása további mintákból. Emellett néhány populáció részletes vizsgálatát is szeretnénk elvégezni, a populáción belüli változatok számának felmérése céljából, szintén SSCP technikával.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50241">
    <w:multiLevelType w:val="hybridMultilevel"/>
    <w:lvl w:ilvl="0" w:tplc="44428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50241">
    <w:abstractNumId w:val="684502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852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