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MOLNÁR</w:t>
            </w:r>
          </w:p>
          <w:p w:rsidR="00C275A3" w:rsidRDefault="00A96AEC" w:rsidP="00C275A3">
            <w:pPr>
              <w:pStyle w:val="Hallgatokepzes"/>
            </w:pPr>
            <w:r>
              <w:t>Bsc in Horticulture</w:t>
            </w:r>
            <w:r>
              <w:br/>
            </w:r>
            <w:r w:rsidR="00E77B23">
              <w:t>BSc, 5.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Zsuzsanna György</w:t>
            </w:r>
          </w:p>
          <w:p w:rsidR="00DB4822" w:rsidRDefault="00DB4822" w:rsidP="009763E0">
            <w:pPr>
              <w:pStyle w:val="Konzulensektitulus"/>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Variablity of the tyrosine-decarboxylase gene taking part in the salidroside biosynthesis.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Rhodiola rosea, belonging to the family Crassulaceae is known as an adaptogen plant. It has several positive effects like stimulating the central nervous system, increasing the long-term memory and concentration ability. Roseroot is also beneficial on the function of the heart, and it might also have a great role in defense against cancer.</w:t>
      </w:r>
      <w:r>
        <w:rPr>
          <w:color w:val="000000"/>
          <w:sz w:val="24"/>
          <w:szCs w:val="24"/>
        </w:rPr>
        <w:br/>
        <w:t xml:space="preserve">The enzyme tyrosine-decarboxylase is catalyzing the reduction of tyrosine to tyramine. It is a key enzyme of the biosynthesis of salidroside, which is responsible for the adaptogenic effect beside the rosavins. Differences have been observed among roseroot individuals in the accumulation of salidroside.</w:t>
      </w:r>
      <w:r>
        <w:rPr>
          <w:color w:val="000000"/>
          <w:sz w:val="24"/>
          <w:szCs w:val="24"/>
        </w:rPr>
        <w:br/>
        <w:t xml:space="preserve">In course of our research we amplified the TyrDC open reading frame by PCR from 142 roseroot DNA sample. The samples have been collected from 28 populations from 11 countries from Nordic and mountainous areas. After confirming the amplification by agarose gel electrophoresis we used the SSCP technique in order to analyse the differences between the samples.</w:t>
      </w:r>
      <w:r>
        <w:rPr>
          <w:color w:val="000000"/>
          <w:sz w:val="24"/>
          <w:szCs w:val="24"/>
        </w:rPr>
        <w:br/>
        <w:t xml:space="preserve">Using the SSCP technique we found, that the gene TyrDC has several sequence variants (in 65 samples we could separate 18 types of ssDNS). According to the gels we identified both homozygous (2 ssDNAs) and heterozygous (4 ssDNAs) individuals, however in some samples 3 or 5 ssDNS were detected. We also recognized that haplotypes possessing certain ssDNS are relatively common, while others were typical in single samples.</w:t>
      </w:r>
      <w:r>
        <w:rPr>
          <w:color w:val="000000"/>
          <w:sz w:val="24"/>
          <w:szCs w:val="24"/>
        </w:rPr>
        <w:br/>
        <w:t xml:space="preserve">In case of three samples the nucleotide sequence was also determined. Based on the alignment of these sequences, we observed that mostly SNPs are responsible for the differences, but in one position we found a 3-base pair insertion, which doesn’t cause frameshift. Because of the SNPs, certain amino acid triplets changed, which indicates a changing in the conformation of the enzyme.</w:t>
      </w:r>
      <w:r>
        <w:rPr>
          <w:color w:val="000000"/>
          <w:sz w:val="24"/>
          <w:szCs w:val="24"/>
        </w:rPr>
        <w:br/>
        <w:t xml:space="preserve">We downloaded all plant TyrDC sequences available in the NCBI. The similarity index of these sequences were between 55,8 % and 100 %. The size of the full length cDNAs were between 1265-2404 bp. In some cases we found several different sequences from one species. There are several members of the tyrosine decarboxylase gene family in some species, while in others there is only one. Further studies are needed to clarify the situation in case of roseroot.</w:t>
      </w:r>
      <w:r>
        <w:rPr>
          <w:color w:val="000000"/>
          <w:sz w:val="24"/>
          <w:szCs w:val="24"/>
        </w:rPr>
        <w:br/>
        <w:t xml:space="preserve">In the future we plan to sequence the TyrDC gene from other roseroot samples as well. Besides, we plan to make a detailed analysis of some population surveying the number of the sequence variants also with SSCP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57533">
    <w:multiLevelType w:val="hybridMultilevel"/>
    <w:lvl w:ilvl="0" w:tplc="17431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57533">
    <w:abstractNumId w:val="18657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300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