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RIKK</w:t>
            </w:r>
          </w:p>
          <w:p w:rsidR="00C275A3" w:rsidRDefault="00A96AEC" w:rsidP="00C275A3">
            <w:pPr>
              <w:pStyle w:val="Hallgatokepzes"/>
            </w:pPr>
            <w:r>
              <w:t>BSc in Hortculture</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Zok</w:t>
            </w:r>
          </w:p>
          <w:p w:rsidR="00DB4822" w:rsidRDefault="00DB4822" w:rsidP="00E11062">
            <w:pPr>
              <w:pStyle w:val="Konzulensek"/>
            </w:pPr>
            <w:r w:rsidRPr="00DB4822">
              <w:t>professor's assistant,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Experiments to get genetic transformed Diplotaxis tenuifolia and Eruca sativa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experiment our objective was the genetic modification of Diplotaxis tenuifolia and Eruca sativa with two methods: floral dip and leaf discs transformation. These methods have already prooved successful with the Arabidopsis thaliana.</w:t>
      </w:r>
      <w:r>
        <w:rPr>
          <w:color w:val="000000"/>
          <w:sz w:val="24"/>
          <w:szCs w:val="24"/>
        </w:rPr>
        <w:br/>
        <w:t xml:space="preserve">Plant material for the preparation of the experiments was produced by us from seeds for both species. The grown plants were subjected to agrobacterial floral dip treatment three times. Following the transformation, first the seeds collected from the Diplotaxis were sown in NN medium enhanced with 20 mg/l kanamicin. At this level of concentration we have not experienced any selectional effects. Based on the literature we examined the effect of kanamicin between 20-500mg/l on non-transformed plants, to determine the optimal level for the selection. In our experiment, 160 mg/l kanamicin was found to be optimal for the Diplotaxis tenuifolia, while the optimal level of concentration in the medium was 60mg/l for the Eruca sativa. In the next steps of our experiment we have therefore used these levels, and the plants which were previously germinated at 20 mg/l kanamycin were also moved to this medium. During selection, a large number of our plants have exhibited clorotic signs, and the plants died out. The leaves of plants which stayed alive during selection were examined with GUS test. In the experiment, the plants which underwent the GUS test have not visually exhibited GUS activity.</w:t>
      </w:r>
      <w:r>
        <w:rPr>
          <w:color w:val="000000"/>
          <w:sz w:val="24"/>
          <w:szCs w:val="24"/>
        </w:rPr>
        <w:br/>
        <w:t xml:space="preserve">During our leaf discs transformation experiment, only leaves which were raised up in vitro were used. We separated pieces of leaves of size 0.5 cm which were cut 4 times. We placed these on NN medium and treated them with suspension containing EHA101(pTd33) Agrobacterium tumefaciens. Following 24 hours of cocultivation the pieces of leaves were washed with sterile destillate water containing antibiotics, and we examined them with GUS test. After visually evaluation the GUS test we concluded that the EHA101(pTd33)</w:t>
      </w:r>
      <w:r>
        <w:rPr>
          <w:color w:val="000000"/>
          <w:sz w:val="24"/>
          <w:szCs w:val="24"/>
        </w:rPr>
        <w:br/>
        <w:t xml:space="preserve">Agrobacterium has succesfully transformed the cells of both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22363">
    <w:multiLevelType w:val="hybridMultilevel"/>
    <w:lvl w:ilvl="0" w:tplc="20066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22363">
    <w:abstractNumId w:val="91022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501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