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SZELÉNYI MAGDOLNA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Halász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Újpesten őshonos homoktövis-állomány molekuláris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homoktövis (Hippophaë rhamnoides L.) kertészeti felhasználhatósága sokrétű: gyümölcstermőnövényként, gyógynövényként, dísznövényként és talajjavító növényként egyaránt ismert. A megnövekedett igényeknek megfelelően nemesített fajtáit egyre nagyobb területen termesztik, természetes állományai egyre nagyobb figyelmet kapnak.</w:t>
      </w:r>
      <w:r>
        <w:rPr>
          <w:color w:val="000000"/>
          <w:sz w:val="24"/>
          <w:szCs w:val="24"/>
        </w:rPr>
        <w:br/>
        <w:t xml:space="preserve">Homoktövisfajták esetében eddig még nem közöltek molekuláris markerezésen alapuló adatokat. Az eddigi homoktövisfajokra kifejlesztett mikroszatellit markereket felhasználva 13 sikerrel termesztett fajtát vizsgáltunk. A hét lókuszban összesen 53 allélt azonosítottunk, ez átlagban 7,5 allél lókuszonként. A lókuszok eredményei alapján a kapott fragmentumméretekkel a 13 fajta mindegyike egyedi DNS-ujjlenyomattal azonosítható volt.</w:t>
      </w:r>
      <w:r>
        <w:rPr>
          <w:color w:val="000000"/>
          <w:sz w:val="24"/>
          <w:szCs w:val="24"/>
        </w:rPr>
        <w:br/>
        <w:t xml:space="preserve">Magyarországon, Budapest egyik legjelentősebb természeti értékeként, Újpesten található az egyedüli őshonos homoktövis-állomány. Célunk a populáció genetikai jellemzése volt a jól működő SSR-markerek, valamint a kalkon-szintáz enzimet kódoló gén variablitása alapján, illetve a populáció egyedeinek ivararány-meghatározása specifikus markerek segítségével. A Hr01 és a Hr02 lókuszokban 3, a Hr03 lókusz esetében 5, Hr06, HrMS12, HrMS003 lókuszokban 2 allélt detektáltunk. A SCAR-marker alapján a termős egyedek aránya a porzósokhoz viszonyítva 1:1,42.</w:t>
      </w:r>
      <w:r>
        <w:rPr>
          <w:color w:val="000000"/>
          <w:sz w:val="24"/>
          <w:szCs w:val="24"/>
        </w:rPr>
        <w:br/>
        <w:t xml:space="preserve">Az SSR-analízis, valamint a szekvenciaadatok egyértelműen bizonyítják, hogy a természetvédelmi állomány teljesen homogén, alacsony genetikai variabilitású. Ez annak köszönhető, hogy az élőhely degradációja és a környezeti stressz növekedése miatt csak néhány toleránsabb növény alapvetően gyökérsarjakkal szaporodott el a területen. Eredményeinket és a terület erdőtörténeti korszakait figyelembe véve az állomány feltehetően reliktumpopulációnak tekinthető.</w:t>
      </w:r>
      <w:r>
        <w:rPr>
          <w:color w:val="000000"/>
          <w:sz w:val="24"/>
          <w:szCs w:val="24"/>
        </w:rPr>
        <w:br/>
        <w:t xml:space="preserve">Ennek tükrében a terület rehabilitációjának folytatása és értékmegőrzése mindenképpen aktuális feladat, mivel a homoktövis hazai természetes előfordulása rendkívüli botanikai értéket képvisel, melynek megóvása kiemelt cél kell, hogy legyen.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60802">
    <w:multiLevelType w:val="hybridMultilevel"/>
    <w:lvl w:ilvl="0" w:tplc="18113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60802">
    <w:abstractNumId w:val="14460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167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