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TRÓCSÁNYI</w:t>
            </w:r>
          </w:p>
          <w:p w:rsidR="00C275A3" w:rsidRDefault="00A96AEC" w:rsidP="00C275A3">
            <w:pPr>
              <w:pStyle w:val="Hallgatokepzes"/>
            </w:pPr>
            <w:r>
              <w:t>MSc in Agricultural biotechnology</w:t>
            </w:r>
            <w:r>
              <w:br/>
            </w:r>
            <w:r w:rsidR="00E77B23">
              <w:t>MSc, 4. semester</w:t>
            </w:r>
          </w:p>
          <w:p w:rsidR="00C265CE" w:rsidRPr="009E5FF1" w:rsidRDefault="00E77B23" w:rsidP="00C275A3">
            <w:pPr>
              <w:pStyle w:val="Hallgatokepzes"/>
              <w:rPr>
                <w:b/>
                <w:caps/>
              </w:rPr>
            </w:pPr>
            <w:r>
              <w:t>Corvinus University of Budapest</w:t>
            </w:r>
            <w:r w:rsidR="00C275A3">
              <w:br/>
            </w:r>
            <w:r w:rsidR="00DB4822">
              <w:t>Faculty of Horticultural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Zsuzsanna György</w:t>
            </w:r>
          </w:p>
          <w:p w:rsidR="00DB4822" w:rsidRDefault="00DB4822" w:rsidP="00E11062">
            <w:pPr>
              <w:pStyle w:val="Konzulensek"/>
            </w:pPr>
            <w:r w:rsidRPr="00DB4822">
              <w:t>Assistant professor, BCE KERTK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variability of chalcone synthase intron in case of Rhodiola rosea 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Rhodiola rosea L., called roseroot or artic root, belongs to the Crassulaceae family. The name comes from the cut rhizome that smells like rose. In Traditional Medicine it has been used for centuries. Numerous pharmacological and clinical studies have proved the beneficial effect of Rhodiola rosea thus it is considered as an adaptogen herb.</w:t>
      </w:r>
      <w:r>
        <w:rPr>
          <w:color w:val="000000"/>
          <w:sz w:val="24"/>
          <w:szCs w:val="24"/>
        </w:rPr>
        <w:br/>
        <w:t xml:space="preserve">The drug is the rhizome of the plant. The phenilpropanoids (rosin, rosavin, rosarin) and the salidroside, a phenil-ethanol derivate, are responsible for the remedial impact. Besides these compounds triterpens, monoterpens, fenolicacids, and flavonolids are accumulated in the plant. The high chemical and morphological diversity of the species gives rise to population genetic studies. Chalcone synthase takes part in the biosynthesis of the flavonoids. The chalcone synthase (CHS) gene is highly conserved in plants, but the intron region is not under selective pressure, therefore natural mutations could appear in this region, by insertion, deletion and transposon integration. This qualifies the CHSi sequence to be used as molecular marker.</w:t>
      </w:r>
      <w:r>
        <w:rPr>
          <w:color w:val="000000"/>
          <w:sz w:val="24"/>
          <w:szCs w:val="24"/>
        </w:rPr>
        <w:br/>
        <w:t xml:space="preserve">The aim of our work was to survey the variability of CHSi region in Rhodiola rosea with Single Strand Conformation Polymorphism (SSCP). Furthermore we examined the chalcone synthase intron as a marker in the case of Rhodiola rosea. Samples from twenty-six populations were studied. After DNA extraction the CHS intron region was amplified by PCR. The PCR products were separated in methaphoreagarose gel, and the fragments were uniformly 210-230 bp long. Since size polymorphism was observed among the fragments but haplotypes could not be detected with reliance the SSCP technique was applied.</w:t>
      </w:r>
      <w:r>
        <w:rPr>
          <w:color w:val="000000"/>
          <w:sz w:val="24"/>
          <w:szCs w:val="24"/>
        </w:rPr>
        <w:br/>
        <w:t xml:space="preserve">The SSCP showed high polymorphism. In case of the 59 sample 19 haplotypes were detected by the combinations of 11 ssDNAs. According to the fragments in the polyacrilamid gel 13 heterozygotes and 37 homozygotes were identified. The ssDNAs were marked with letters. The most common ssDNAs were ‘a’ and ‘d’. These two types of ssDNAs occured in almost all of the populations. Finally the haplotypes were marked in a map. The haplotypes are not separated geographically but they are scattered. Moreover, certain haplotypes occur far from each other. Some of the haplotypes are found only in one population.</w:t>
      </w:r>
      <w:r>
        <w:rPr>
          <w:color w:val="000000"/>
          <w:sz w:val="24"/>
          <w:szCs w:val="24"/>
        </w:rPr>
        <w:br/>
        <w:t xml:space="preserve">Our results are confirmed by an earlier work on SSR diversity of Rhodiola rosea, where also high diversity was observed and limited geographic separation was found.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560497">
    <w:multiLevelType w:val="hybridMultilevel"/>
    <w:lvl w:ilvl="0" w:tplc="572042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560497">
    <w:abstractNumId w:val="8556049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29822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