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BORBÉLY</w:t>
            </w:r>
          </w:p>
          <w:p w:rsidR="00C275A3" w:rsidRDefault="00A96AEC" w:rsidP="00C275A3">
            <w:pPr>
              <w:pStyle w:val="Hallgatokepzes"/>
            </w:pPr>
            <w:r>
              <w:t>Horticultural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Noémi Lukács</w:t>
            </w:r>
          </w:p>
          <w:p w:rsidR="00DB4822" w:rsidRDefault="00DB4822" w:rsidP="00E11062">
            <w:pPr>
              <w:pStyle w:val="Konzulensek"/>
            </w:pPr>
            <w:r w:rsidRPr="00DB4822">
              <w:t>professor, BCE KERTK</w:t>
            </w:r>
          </w:p>
        </w:tc>
      </w:tr>
      <w:tr w:rsidR="00DB4822" w:rsidTr="00DB4822">
        <w:tc>
          <w:tcPr>
            <w:tcW w:w="9854" w:type="dxa"/>
          </w:tcPr>
          <w:p w:rsidR="00DB4822" w:rsidRPr="00DB4822" w:rsidRDefault="00DB4822" w:rsidP="004D7940">
            <w:pPr>
              <w:pStyle w:val="Konzulensek"/>
            </w:pPr>
            <w:r w:rsidRPr="00DB4822">
              <w:t>Dr. Krisztián Halász</w:t>
            </w:r>
          </w:p>
          <w:p w:rsidR="00DB4822" w:rsidRDefault="00DB4822" w:rsidP="00E11062">
            <w:pPr>
              <w:pStyle w:val="Konzulensek"/>
            </w:pPr>
            <w:r w:rsidRPr="00DB4822">
              <w:t>research fellow,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Endophytic fungi and mycoviruses in pepper (Capsicum annuum 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Endophytic bacteria and fungi are present in probably all wild and crop plants. In the literature only limited information is available on endophytes of Capsicum annuum, although this knowledge may be usefull with respect of breeding, production as well as of food safety. In this study we examined the occurrence of filamentous endophytic fungi in two hybrid cultivars of Casicum annuum grown under greenhouse and field conditions. We also determined the frequency of cultivatable fungi in different plant organs. Endophytic fungi are often associated with micoviruses. These viruses can cause morphological and physiological changes in their hosts. </w:t>
      </w:r>
      <w:r>
        <w:rPr>
          <w:color w:val="000000"/>
          <w:sz w:val="24"/>
          <w:szCs w:val="24"/>
        </w:rPr>
        <w:br/>
        <w:t xml:space="preserve">Experimental plants were grown in the Experimental and Research Farm of CUB in Soroksár. Seedlings were planted either in rockwool under greenhouse conditions, or to natural sandy soil under field conditions. During the growing season we collected samples 4 times from both ’Hó F1’ and ’Kárpia F1’ cultivars from the following organs: root, stem, young and mature leaf, stem of the fruit, young and mature fruit, seed. After surface sterilization tissue pieces were put on potato dextrose agar supplemented with 1 g/l chloramphenicol. Outgrowing mycelia were isolated, monosporulated or monohyphated, and then seggregated by visual inspection into different morphological groups. Representative isolates were selected to investigate by dsRNA-specific immunoblotting whether high molecular weight double-stranded RNA indicative of the presence of putative mycoviruses were present.</w:t>
      </w:r>
      <w:r>
        <w:rPr>
          <w:color w:val="000000"/>
          <w:sz w:val="24"/>
          <w:szCs w:val="24"/>
        </w:rPr>
        <w:br/>
        <w:t xml:space="preserve">Our results showed, that the colonization rate of old tissues is usually higher, than that of young ones. The frequency of plant endophytes is also higher under field conditions than in greenhouse. Significant differences in the colonization rate of ’Hó F1’ and ’Kárpia F1’ hybrids were found only in the second half of the season. The colonization of individual organs was significantly different, the strongest colonization was observed in old leaves, in fruit stem and in roots. The number of detected morphological groups was over 60. There was an overlap of fungal strains isolated from field and greenhouse conditions, e.g. we found fungi like Alternaria sp. in both cases. Certain strains, however, were isolated only from greenhouse-grown, others only from field-grown plants. The presence of dsRNA species was detected in 6 fungal strains out of the 28 strains tested. These strains belong to Alternaria, Xylaria, Acremonium and Sarocladium genera.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59183">
    <w:multiLevelType w:val="hybridMultilevel"/>
    <w:lvl w:ilvl="0" w:tplc="54310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59183">
    <w:abstractNumId w:val="93259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601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