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ZAHORECZ ANETT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Höhn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Endre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erdeifenyvesek tobozmorfológiai és tűlevél-anatómiai összehasonlító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Az erdeifenyő a Föld második legelterjedtebb nyitvatermő faja. A faj eurázsiai elterjedési területén a déli fennmaradt természetes állományok reliktumnak tekinthetők. A Pinus sylvestris hazai természetes populációi nem nagy kiterjedésűek. Kiemelt jelentőségű közülük a fenyőfői erdeifenyves, melynek őshonosságára vonatkozóan ellentétes vélemények sora látott napvilágot.</w:t>
      </w:r>
      <w:r>
        <w:rPr>
          <w:color w:val="000000"/>
          <w:sz w:val="24"/>
          <w:szCs w:val="24"/>
        </w:rPr>
        <w:br/>
        <w:t xml:space="preserve">    Dolgozatom célja a hazai és közép-kelet-európai honos erdeifenyő populációk tobozmorfológiai és tűlevél-anatómiai összehasonlító értékelése és az élőhelyspecifikus állományok elkülöníthetősége morfometriai mérések alapján. A fenyőfői populáció feltételezett őshonosságának alátámasztása újabb, elsősorban korábbi szerzők által nem alkalmazott morfológiai bélyegekkel.</w:t>
      </w:r>
      <w:r>
        <w:rPr>
          <w:color w:val="000000"/>
          <w:sz w:val="24"/>
          <w:szCs w:val="24"/>
        </w:rPr>
        <w:br/>
        <w:t xml:space="preserve">    Vizsgálataimat a Budapesti Corvinus Egyetem Növénytani Tanszékén végeztem. A tobozmorfológiai vizsgálatokat 15 populáción, összesen 482 tobozon végeztem, 11 paraméterrel. A tűlevél-anatómiai kutatást 4 populáción, összesen 100 tűlevél keresztmetszetén végeztem, 4 paraméterrel, ezek a következők: a gyantajáratok száma, a karos paliszád sejtsorok száma a fenyőtű domború és homorú oldalán, valamint e két oldal találkozási szögletében.</w:t>
      </w:r>
      <w:r>
        <w:rPr>
          <w:color w:val="000000"/>
          <w:sz w:val="24"/>
          <w:szCs w:val="24"/>
        </w:rPr>
        <w:br/>
        <w:t xml:space="preserve">    Tobozmorfológiai eredményeink egyértelműen alátámasztják, hogy az apofízis méretében a két eltérő élőhelytípus, a sziklai és a lápi élőhely között szignifikáns különbség van, tehát az apofízis morfológiája élőhelyspecificitást mutat, miközben független a populációk földrajzi származásától.</w:t>
      </w:r>
      <w:r>
        <w:rPr>
          <w:color w:val="000000"/>
          <w:sz w:val="24"/>
          <w:szCs w:val="24"/>
        </w:rPr>
        <w:br/>
        <w:t xml:space="preserve">    A fenyőfői populáció esetében mind tobozmorfológiai mind tűlevél-anatómiai bélyegekben eltéréseket mutattunk ki. Az apofízisek vizsgálatakor Magyarországon belül a két apofízis aránypárt tekintve a fenyőfői populáció szignifikánsan eltér a többi hazai állománytól. A fenyőfői tűlevelek karos paliszád sejtsorainak száma mind a domború, mind a homorú oldalon magasabb volt és a gyantajáratok száma is a vizsgált négy populáció közül a legmagasabbnak bizonyult.</w:t>
      </w:r>
      <w:r>
        <w:rPr>
          <w:color w:val="000000"/>
          <w:sz w:val="24"/>
          <w:szCs w:val="24"/>
        </w:rPr>
        <w:br/>
        <w:t xml:space="preserve">    Összességében elmondható, hogy a fenyőfői őshonosnak tartott, de gyakran vitatott eredetű erdeifenyves állomány egyedeinél mind tobozmorfológiai mind tűlevél-anatómiai bélyegekben szignifikáns eltéréseket mutattunk ki, melyek alátámasztják ennek az állománynak az egyediségét és bizonyíthatják reliktum jellegű erdőssztyepp múltját.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66258">
    <w:multiLevelType w:val="hybridMultilevel"/>
    <w:lvl w:ilvl="0" w:tplc="98837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66258">
    <w:abstractNumId w:val="11166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274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