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ZAHORECZ</w:t>
            </w:r>
          </w:p>
          <w:p w:rsidR="00C275A3" w:rsidRDefault="00A96AEC" w:rsidP="00C275A3">
            <w:pPr>
              <w:pStyle w:val="Hallgatokepzes"/>
            </w:pPr>
            <w:r>
              <w:t>Environmental Management and Agricultural Engineering</w:t>
            </w:r>
            <w:r>
              <w:br/>
            </w:r>
            <w:r w:rsidR="00E77B23">
              <w:t>BSc, 7.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Mária Höhn</w:t>
            </w:r>
          </w:p>
          <w:p w:rsidR="00DB4822" w:rsidRDefault="00DB4822" w:rsidP="009763E0">
            <w:pPr>
              <w:pStyle w:val="Konzulensektitulus"/>
            </w:pPr>
            <w:r w:rsidRPr="00DB4822">
              <w:t>associate professor, BCE KERTK</w:t>
            </w:r>
          </w:p>
        </w:tc>
      </w:tr>
      <w:tr w:rsidR="00DB4822" w:rsidTr="00DB4822">
        <w:tc>
          <w:tcPr>
            <w:tcW w:w="9854" w:type="dxa"/>
          </w:tcPr>
          <w:p w:rsidR="00DB4822" w:rsidRPr="00DB4822" w:rsidRDefault="00DB4822" w:rsidP="009763E0">
            <w:pPr>
              <w:pStyle w:val="Konzulenseknev"/>
            </w:pPr>
            <w:r w:rsidRPr="00DB4822">
              <w:t>Endre György Tóth</w:t>
            </w:r>
          </w:p>
          <w:p w:rsidR="00DB4822" w:rsidRDefault="00DB4822" w:rsidP="009763E0">
            <w:pPr>
              <w:pStyle w:val="Konzulensektitulus"/>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morphological analysis of cones and needles anatomy in natural Scots pine populations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Scots pine (Pinus sylvestris L.) is the second most widely distributed conifer of the world. Its range covers the northern part of the Eurasian temperate region where it is one of the most frequent tree species of the boreal forests. At the southern part of the species’ range natural populations are small, restricted mostly to extreme habitats and are considered relicts from the last glacial period. These populations are valuable components of the local biodiversity. In Hungary Scots pine is distributed mainly along the western part of the Transdanubian region. There are still controversial opinions regarding the natural origin of the well-known population from Fenyőfő growing on alkaline sandy substrate.</w:t>
      </w:r>
      <w:r>
        <w:rPr>
          <w:color w:val="000000"/>
          <w:sz w:val="24"/>
          <w:szCs w:val="24"/>
        </w:rPr>
        <w:br/>
        <w:t xml:space="preserve">    My work focused on morphology of cones and needle anatomy of Scots pine with the aim to investigate whether the morphometric and anatomical characters show population and habitat specificity. Samples originated from natural populations in East-Central Europe inhabiting different ecological sites, rocky outcrops, peat bogs and sandy substrate.</w:t>
      </w:r>
      <w:r>
        <w:rPr>
          <w:color w:val="000000"/>
          <w:sz w:val="24"/>
          <w:szCs w:val="24"/>
        </w:rPr>
        <w:br/>
        <w:t xml:space="preserve">    Investigations were carried out at the Corvinus University of Budapest, Department of Botany. Altogether 15 populations and a total number of 482 cones (30-40/population) were analysed by use of 11 morphological characters. </w:t>
      </w:r>
      <w:r>
        <w:rPr>
          <w:color w:val="000000"/>
          <w:sz w:val="24"/>
          <w:szCs w:val="24"/>
        </w:rPr>
        <w:br/>
        <w:t xml:space="preserve">    Needle anatomical study referred to four populations, and cross-sections of 100 needles were performed. The anatomical investigation included four parameters.</w:t>
      </w:r>
      <w:r>
        <w:rPr>
          <w:color w:val="000000"/>
          <w:sz w:val="24"/>
          <w:szCs w:val="24"/>
        </w:rPr>
        <w:br/>
        <w:t xml:space="preserve">    Based on the results cone morphology (size of apophysis) shows significant differences between the populations inhabiting different habita types: rocky outcrops and peat bogs. The difference in apophysis size was related to habitat specificity and did not match with the geographical distance of populations. The population from Fenyőfő exhibits significant differences in case of apophysis size ratio compared to other populations. As well the number of cell layers of the palisade parenchyma in the needles both on the convex and concave sites was higher in the Fenyőfő samples. The number of resin canals in the needles from Fenyőfő proved to be also the highest among the studied populations.</w:t>
      </w:r>
      <w:r>
        <w:rPr>
          <w:color w:val="000000"/>
          <w:sz w:val="24"/>
          <w:szCs w:val="24"/>
        </w:rPr>
        <w:br/>
        <w:t xml:space="preserve">    As to conclude the population from Fenyőfő inhabiting alkaline sandy substrate shows differences both in cone morphological and needle anatomical characters, which support its outstanding position and may argue for the relict origin of this population being a remnant of a former forest-steppe vegetation.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19923">
    <w:multiLevelType w:val="hybridMultilevel"/>
    <w:lvl w:ilvl="0" w:tplc="18480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19923">
    <w:abstractNumId w:val="79319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338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