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CSENGELE</w:t>
            </w:r>
          </w:p>
          <w:p w:rsidR="00C275A3" w:rsidRDefault="00A96AEC" w:rsidP="00C275A3">
            <w:pPr>
              <w:pStyle w:val="Hallgatokepzes"/>
            </w:pPr>
            <w:r>
              <w:t>Növényorvos</w:t>
            </w:r>
            <w:r>
              <w:br/>
            </w:r>
            <w:r w:rsidR="00E77B23">
              <w:t>MSc, 4.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Fail József</w:t>
            </w:r>
          </w:p>
          <w:p w:rsidR="00DB4822" w:rsidRDefault="00DB4822" w:rsidP="00E11062">
            <w:pPr>
              <w:pStyle w:val="Konzulensek"/>
            </w:pPr>
            <w:r w:rsidRPr="00DB4822">
              <w:t>egyetemi docens, tanszékvezető, BCE KERTK</w:t>
            </w:r>
          </w:p>
        </w:tc>
      </w:tr>
      <w:tr w:rsidR="00DB4822" w:rsidTr="00DB4822">
        <w:tc>
          <w:tcPr>
            <w:tcW w:w="9854" w:type="dxa"/>
          </w:tcPr>
          <w:p w:rsidR="00DB4822" w:rsidRPr="00DB4822" w:rsidRDefault="00DB4822" w:rsidP="004D7940">
            <w:pPr>
              <w:pStyle w:val="Konzulensek"/>
            </w:pPr>
            <w:r w:rsidRPr="00DB4822">
              <w:t>Farkas Péter</w:t>
            </w:r>
          </w:p>
          <w:p w:rsidR="00DB4822" w:rsidRDefault="00DB4822" w:rsidP="00E11062">
            <w:pPr>
              <w:pStyle w:val="Konzulensek"/>
            </w:pPr>
            <w:r w:rsidRPr="00DB4822">
              <w:t>tanszéki mérnök, BCE KERTK</w:t>
            </w:r>
          </w:p>
        </w:tc>
      </w:tr>
      <w:tr w:rsidR="00DB4822" w:rsidTr="00DB4822">
        <w:tc>
          <w:tcPr>
            <w:tcW w:w="9854" w:type="dxa"/>
          </w:tcPr>
          <w:p w:rsidR="00DB4822" w:rsidRPr="00DB4822" w:rsidRDefault="00DB4822" w:rsidP="004D7940">
            <w:pPr>
              <w:pStyle w:val="Konzulensek"/>
            </w:pPr>
            <w:r w:rsidRPr="00DB4822">
              <w:t>Dr. Ladányi Márta</w:t>
            </w:r>
          </w:p>
          <w:p w:rsidR="00DB4822" w:rsidRDefault="00DB4822" w:rsidP="00E11062">
            <w:pPr>
              <w:pStyle w:val="Konzulensek"/>
            </w:pPr>
            <w:r w:rsidRPr="00DB4822">
              <w:t>egyetemi docens,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dohánytripsz és a nyugati virágtripsz különböző állati eredetű táplálékokon való fejlődésének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dohánytripsz (Thrips tabaci) és a nyugati virágtripsz (Frankliniella occidentalis) fontos kertészeti kultúráink védelmét meghatározó kártevők. Ezen fajok rendkívül széles gazdanövénykörrel rendelkeznek, számos közvetlen és közvetett kártételük ismert.</w:t>
      </w:r>
      <w:r>
        <w:rPr>
          <w:color w:val="000000"/>
          <w:sz w:val="24"/>
          <w:szCs w:val="24"/>
        </w:rPr>
        <w:br/>
        <w:t xml:space="preserve">Ezekről az alapvetően fitofág táplálkozású kártevőkről megfigyelték, hogy adott esetben képesek állati eredetű táplálékok fogyasztására is, nem csupán laboratóriumi, de természetes körülmények között is. Egyes ragadozó fajokkal szemben egyszerre viselkedhetnek zsákmányként és ragadozóként elfogyasztva azok védtelen fejlődési alakját, a tojást. Más fitofág kártevőkkel szemben pedig felléphetnek ragadozóként, gyérítve ezzel a kompetítor faj populációját. Ez a viselkedés szoros összefüggést mutat a gazdanövény minőségi tulajdonságaival is.</w:t>
      </w:r>
      <w:r>
        <w:rPr>
          <w:color w:val="000000"/>
          <w:sz w:val="24"/>
          <w:szCs w:val="24"/>
        </w:rPr>
        <w:br/>
        <w:t xml:space="preserve">A tripszekkel gyakran egy helyen előforduló közönséges takácsatka (Tetranychus urticae), illetve a tripsz populációk visszaszorításában egyre szélesebb körben alkalmazott ragadozóatka (Amblyseius swirskii) tojása tehát potenciális tápláléka lehet mind a dohánytripsz, mind pedig a nyugati virágtripsz táplálkozó egyedei számára.</w:t>
      </w:r>
      <w:r>
        <w:rPr>
          <w:color w:val="000000"/>
          <w:sz w:val="24"/>
          <w:szCs w:val="24"/>
        </w:rPr>
        <w:br/>
        <w:t xml:space="preserve">A vizsgált tripsz fajok kényszerített ragadozási viselkedésének tanulmányozására laboratóriumi körülmények között tripsz egyedeket különítettünk el, és extrém táplálkozási körülményeket biztosítottunk számukra, tojás fogyasztásra kényszerítve azokat. A vizsgálat során kizárólag friss takácsatka és ragadozóatka tojásokat használtunk fel.</w:t>
      </w:r>
      <w:r>
        <w:rPr>
          <w:color w:val="000000"/>
          <w:sz w:val="24"/>
          <w:szCs w:val="24"/>
        </w:rPr>
        <w:br/>
        <w:t xml:space="preserve">Vizsgálatunkban terveztük mindkét tripszfajnál a különböző fejlődési stádiumok nyomon követését és adatok gyűjtését, de a ragadozóatka tojásokon táplálkozó egyedeknél a jelentős mortalitás ennek határt szabott, és mindössze az első lárvastádiumról tudtunk fejlődési és fogyasztási adatokat is gyűjteni. A takácsatkával táplálkozó egyedeket bemutató adatok egy korábbi vizsgálatból, Baklanov Szandrától származnak, melyeket felhasználtunk az eredmények vizsgálatánál.</w:t>
      </w:r>
      <w:r>
        <w:rPr>
          <w:color w:val="000000"/>
          <w:sz w:val="24"/>
          <w:szCs w:val="24"/>
        </w:rPr>
        <w:br/>
        <w:t xml:space="preserve">Az eredményeink tükrében kijelenthető, hogy a kényszerített tojásfogyasztás mindkét tripsz fajnál, mindkét atkafaj tojásán nagy mortalitási értékeket produkált, és hosszabb fejlődési időt eredményezett, mint a növényi táplálékon nevelt tripszek esetében tapasztalható. A takácsatka tojás feltételezhetően kisebb tápértékű a tripszek számára a ragadozóatka tojásokhoz képest, mivel lényegesen többet fogyasztottak belőle. A nyugati virágtripsz eddigi adataink alapján feltételezhetően jobban képes alkalmazkodni ehhez a szélsőséges étrendhez.</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0778">
    <w:multiLevelType w:val="hybridMultilevel"/>
    <w:lvl w:ilvl="0" w:tplc="60036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0778">
    <w:abstractNumId w:val="795407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673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