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DOMONKOS KIRÁLY</w:t>
            </w:r>
          </w:p>
          <w:p w:rsidR="00C275A3" w:rsidRDefault="00A96AEC" w:rsidP="00C275A3">
            <w:pPr>
              <w:pStyle w:val="Hallgatokepzes"/>
            </w:pPr>
            <w:r>
              <w:t>Plant protection</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Fail</w:t>
            </w:r>
          </w:p>
          <w:p w:rsidR="00DB4822" w:rsidRDefault="00DB4822" w:rsidP="00E11062">
            <w:pPr>
              <w:pStyle w:val="Konzulensek"/>
            </w:pPr>
            <w:r w:rsidRPr="00DB4822">
              <w:t>associate professor, head of department, BCE KERTK</w:t>
            </w:r>
          </w:p>
        </w:tc>
      </w:tr>
      <w:tr w:rsidR="00DB4822" w:rsidTr="00DB4822">
        <w:tc>
          <w:tcPr>
            <w:tcW w:w="9854" w:type="dxa"/>
          </w:tcPr>
          <w:p w:rsidR="00DB4822" w:rsidRPr="00DB4822" w:rsidRDefault="00DB4822" w:rsidP="004D7940">
            <w:pPr>
              <w:pStyle w:val="Konzulensek"/>
            </w:pPr>
            <w:r w:rsidRPr="00DB4822">
              <w:t>Dániel Reiter</w:t>
            </w:r>
          </w:p>
          <w:p w:rsidR="00DB4822" w:rsidRDefault="00DB4822" w:rsidP="00E11062">
            <w:pPr>
              <w:pStyle w:val="Konzulensek"/>
            </w:pPr>
            <w:r w:rsidRPr="00DB4822">
              <w:t>PhD student,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competitiveness of the thelytokous onion thrips on three cultivated plants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onion thrips (Thrips tabaci LINDEMAN, 1889) is a major pest of agricultural crops worldwide. Based on recent studies, T. tabaci forms a species complex. The types within this complex have different characteristics (reproductive mode, host plant range etc.).</w:t>
      </w:r>
      <w:r>
        <w:rPr>
          <w:color w:val="000000"/>
          <w:sz w:val="24"/>
          <w:szCs w:val="24"/>
        </w:rPr>
        <w:br/>
        <w:t xml:space="preserve">In this study we investigated the competitiveness of the thelytokous onion thrips type (named L2 by Brunner et al. 2004) on three cultivated plants: tobacco, pepper and cabbage. The aims of our work were: to determine the duration of every development stage; to examine the length of the preoviposition period; to measure adult longevity, daily and total fecundity; to detect the mortality rates in every immature stage.</w:t>
      </w:r>
      <w:r>
        <w:rPr>
          <w:color w:val="000000"/>
          <w:sz w:val="24"/>
          <w:szCs w:val="24"/>
        </w:rPr>
        <w:br/>
        <w:t xml:space="preserve">We reared the thrips individually, in 2ml Eppendorf tubes. A leaf disk was placed in the cap of each tube for food source and oviposition site. The development of the insects was checked every 12 hours. To precisely measure daily and total fecundity, adult thrips were transferred to a new leaf disk every 24 hours from the start of the oviposition period.</w:t>
      </w:r>
      <w:r>
        <w:rPr>
          <w:color w:val="000000"/>
          <w:sz w:val="24"/>
          <w:szCs w:val="24"/>
        </w:rPr>
        <w:br/>
        <w:t xml:space="preserve">We found that tobacco cannot be considered a host plant for this onion thrips type, since the adults placed on tobacco died within a few days without feeding and laying any eggs. The thelytokous type developed faster on cabbage, than on pepper. The highest rates of natural mortality were detected in the larval stages, while in the prepupal and pupal stages it was insignificant. We observed that the host plant has a remarkable effect on the rate of mortality as well, and in the case of thelytokous T. tabaci (regarding both the mortality rates and also the speed of development) cabbage can be considered a better host plant than pepper.</w:t>
      </w:r>
      <w:r>
        <w:rPr>
          <w:color w:val="000000"/>
          <w:sz w:val="24"/>
          <w:szCs w:val="24"/>
        </w:rPr>
        <w:br/>
        <w:t xml:space="preserve">Our results (including the morphological examination of the larvae of the 3 onion thrips types) support that the T. tabaci types have numerous different characteristics. It is proposed that different host adaption and reproductive mode within the species complex has led to significant genetic isolation.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50556">
    <w:multiLevelType w:val="hybridMultilevel"/>
    <w:lvl w:ilvl="0" w:tplc="23929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50556">
    <w:abstractNumId w:val="457505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443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