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KORÁNYI</w:t>
            </w:r>
          </w:p>
          <w:p w:rsidR="00C275A3" w:rsidRDefault="00A96AEC" w:rsidP="00C275A3">
            <w:pPr>
              <w:pStyle w:val="Hallgatokepzes"/>
            </w:pPr>
            <w:r>
              <w:t>MSc in Plant Medicine</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Haltrich</w:t>
            </w:r>
          </w:p>
          <w:p w:rsidR="00DB4822" w:rsidRDefault="00DB4822" w:rsidP="00E11062">
            <w:pPr>
              <w:pStyle w:val="Konzulensek"/>
            </w:pPr>
            <w:r w:rsidRPr="00DB4822">
              <w:t>associate professor, BCE KERTK</w:t>
            </w:r>
          </w:p>
        </w:tc>
      </w:tr>
      <w:tr w:rsidR="00DB4822" w:rsidTr="00DB4822">
        <w:tc>
          <w:tcPr>
            <w:tcW w:w="9854" w:type="dxa"/>
          </w:tcPr>
          <w:p w:rsidR="00DB4822" w:rsidRPr="00DB4822" w:rsidRDefault="00DB4822" w:rsidP="004D7940">
            <w:pPr>
              <w:pStyle w:val="Konzulensek"/>
            </w:pPr>
            <w:r w:rsidRPr="00DB4822">
              <w:t>Dr. Viktor Markó</w:t>
            </w:r>
          </w:p>
          <w:p w:rsidR="00DB4822" w:rsidRDefault="00DB4822" w:rsidP="00E11062">
            <w:pPr>
              <w:pStyle w:val="Konzulensek"/>
            </w:pPr>
            <w:r w:rsidRPr="00DB4822">
              <w:t>associate professor, BCE KERTK</w:t>
            </w:r>
          </w:p>
        </w:tc>
      </w:tr>
      <w:tr w:rsidR="00DB4822" w:rsidTr="00DB4822">
        <w:tc>
          <w:tcPr>
            <w:tcW w:w="9854" w:type="dxa"/>
          </w:tcPr>
          <w:p w:rsidR="00DB4822" w:rsidRPr="00DB4822" w:rsidRDefault="00DB4822" w:rsidP="004D7940">
            <w:pPr>
              <w:pStyle w:val="Konzulensek"/>
            </w:pPr>
            <w:r w:rsidRPr="00DB4822">
              <w:t>Ákos Varga</w:t>
            </w:r>
          </w:p>
          <w:p w:rsidR="00DB4822" w:rsidRDefault="00DB4822" w:rsidP="00E11062">
            <w:pPr>
              <w:pStyle w:val="Konzulensek"/>
            </w:pPr>
            <w:r w:rsidRPr="00DB4822">
              <w:t>professor’s assistant,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Heteroptera community of urban maple trees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Urban green surfaces like lines of trees have an important role to create a more livable environment. These plants are affected by numerous adverse effects, contributing to their destruction and easier settlement of harmful organisms. The true bugs may represent a significant part of the arthropod community in the canopy of trees. They can be phytophagous, sucking different parts of the plants and zoophagous species, which play a role in the control of pests.</w:t>
      </w:r>
      <w:r>
        <w:rPr>
          <w:color w:val="000000"/>
          <w:sz w:val="24"/>
          <w:szCs w:val="24"/>
        </w:rPr>
        <w:br/>
        <w:t xml:space="preserve">More than 100 tree and shrub species belong to the family of maples (Aceraceae), which are most common in the temperate zone. In the urban environment field maple (Acer campestre), norway maple (A. platanoides) and sycamore maple (A. pseudoplatanus) are among the most widely planted tree species. Their tolerance to urban environments is different.</w:t>
      </w:r>
      <w:r>
        <w:rPr>
          <w:color w:val="000000"/>
          <w:sz w:val="24"/>
          <w:szCs w:val="24"/>
        </w:rPr>
        <w:br/>
        <w:t xml:space="preserve">In this study the community of true bugs of maple trees was measured in public areas of Budapest. I examined the canopy of different maple trees with beating method from April until October in 2014. The samples were collected biweekly in Budai Arborétum, Gellért Hill, Alkotás street and around the Budai Campus of the Corvinus University of Budapest.</w:t>
      </w:r>
      <w:r>
        <w:rPr>
          <w:color w:val="000000"/>
          <w:sz w:val="24"/>
          <w:szCs w:val="24"/>
        </w:rPr>
        <w:br/>
        <w:t xml:space="preserve">2486 specimens of 55 species were collected and identified. Of these, 999 were phytophagous and 1497 zoophagous. Besides the abundance of the most frequent species, their activity dynamics were also observed. Among the phytophagous species Nezara viridula, Palomena prasina and Gonocerus acuteangulatus were present in significant number. Among the zoophagous species, Psallus varians and different Deraeocorus species were dominant.</w:t>
      </w:r>
      <w:r>
        <w:rPr>
          <w:color w:val="000000"/>
          <w:sz w:val="24"/>
          <w:szCs w:val="24"/>
        </w:rPr>
        <w:br/>
        <w:t xml:space="preserve">More specimens of true bugs were found in Budai Arborétum and Gellért Hill than in the other two habitats, which were next to high-traffic roads and more exposed to environmental stress. This was also the case for those organisms which serve as prey for zoophagous true bugs.</w:t>
      </w:r>
      <w:r>
        <w:rPr>
          <w:color w:val="000000"/>
          <w:sz w:val="24"/>
          <w:szCs w:val="24"/>
        </w:rPr>
        <w:br/>
        <w:t xml:space="preserve">In case of phytophagous species the least number of specimens was found on sycamore maple and in case of zoophagous species on norway maple. The abundance of heteropterans, compared to the other maple species, was higher on field maple that refers to the stress tolerance of this tree species in urban environment.</w:t>
      </w:r>
      <w:r>
        <w:rPr>
          <w:color w:val="000000"/>
          <w:sz w:val="24"/>
          <w:szCs w:val="24"/>
        </w:rPr>
        <w:br/>
        <w:t xml:space="preserve">During the period of collections a new species to the Hungarian fauna was found, Deraeocoris flavilinea. In addition the spread of brown marmorated stink bug (Halyomorpha halys) was also reported. This species was added to the fauna of Hungary in autumn of 2013.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558968">
    <w:multiLevelType w:val="hybridMultilevel"/>
    <w:lvl w:ilvl="0" w:tplc="446359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558968">
    <w:abstractNumId w:val="215589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80265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