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KÓSZÓ</w:t>
            </w:r>
          </w:p>
          <w:p w:rsidR="00C275A3" w:rsidRDefault="00A96AEC" w:rsidP="00C275A3">
            <w:pPr>
              <w:pStyle w:val="Hallgatokepzes"/>
            </w:pPr>
            <w:r>
              <w:t>Plant Medicine</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Árpád Szabó</w:t>
            </w:r>
          </w:p>
          <w:p w:rsidR="00DB4822" w:rsidRDefault="00DB4822" w:rsidP="00E11062">
            <w:pPr>
              <w:pStyle w:val="Konzulensek"/>
            </w:pPr>
            <w:r w:rsidRPr="00DB4822">
              <w:t>assistant professor,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characteristics of the use of miticides in the preventive measures against two-spotted spider mite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most significant sector in the field of fruit growing in Hungary is apple growing. It accounts for more than half of the total domestic fruit production. During the last couple of decades a certain degree of technological progress has been made, despite the decrease in the apple-growing areas. However, 70% of the yield is still processed by industries. The success of cultivation is determined by a number of factors, such as successful protection against phytophagous mites. In the course of my research at the Scientific Students' Associations, we tested the effectiveness of special acaricides and insecticides which possess characteristics of miticides against two-spotted spider mites in apple orchards.</w:t>
      </w:r>
    </w:p>
    <w:p>
      <w:pPr>
        <w:widowControl w:val="on"/>
        <w:pBdr/>
        <w:spacing w:before="240" w:after="240" w:line="240" w:lineRule="auto"/>
        <w:ind w:left="0" w:right="0"/>
        <w:jc w:val="left"/>
      </w:pPr>
      <w:r>
        <w:rPr>
          <w:color w:val="000000"/>
          <w:sz w:val="24"/>
          <w:szCs w:val="24"/>
        </w:rPr>
        <w:br/>
        <w:t xml:space="preserve">The use of miticides is essential in integrated apple production, because the use of other plant-protecting agents thin the population of predatory mites. Against phytophagous mites the observation-based pest control seems to be the best solution. During two growing seasons we tested seven active ingredients with regular monitoring of the number of individuals, considering also the weather conditions. We collected twelve leaf samples five times successively from plots selected. The back side of the sample leaves were tested by a stereo microscope. We recorded the number of individuals of the two-spotted spider mites and of the predatory mites belonging to the family of Phytoseiidae, by the phase of development. The population of the two-spotted spider mites showed resistance - to a certain degree - against some active agents we observed. We tried to explore some of the causes of this phenomenon. One of the reasons of this resistance might be the use of one certain active agent on the same plot for several years. In addition, the dosage of the active agent according to the size of the plot rather than according to the height of the foliage may contribute to the high rate of proliferation of pest mites. However, the extreme weather conditions can have an effect on the rate of the spread of pest mites, for instance constant temperature around 40 °C with rather low relative humidity in itself can cause the collapse of the pest mite population.</w:t>
      </w:r>
    </w:p>
    <w:p>
      <w:pPr>
        <w:widowControl w:val="on"/>
        <w:pBdr/>
        <w:spacing w:before="240" w:after="240" w:line="240" w:lineRule="auto"/>
        <w:ind w:left="0" w:right="0"/>
        <w:jc w:val="left"/>
      </w:pPr>
      <w:r>
        <w:rPr>
          <w:color w:val="000000"/>
          <w:sz w:val="24"/>
          <w:szCs w:val="24"/>
        </w:rPr>
        <w:br/>
        <w:t xml:space="preserve">Thorough knowledge of the biology of pests and the knowledge of active agents used against them is pivotal in the preventive measures against phytophagous mites. To prevent the emergence of resistant populations it is not enough to alternate the use of active agents, the rotation must be based on their mode of 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629236">
    <w:multiLevelType w:val="hybridMultilevel"/>
    <w:lvl w:ilvl="0" w:tplc="62304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629236">
    <w:abstractNumId w:val="816292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59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