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MEZŐFI LÁSZLÓ</w:t>
            </w:r>
          </w:p>
          <w:p w:rsidR="00C275A3" w:rsidRDefault="00A96AEC" w:rsidP="00C275A3">
            <w:pPr>
              <w:pStyle w:val="Hallgatokepzes"/>
            </w:pPr>
            <w:r>
              <w:t>Növényorvosi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Markó Viktor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Markó Gábor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Vadász stratégiájú pókok életmódja és szerepük az alma kártevőinek gyérítésében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pókok a gyümölcsültetvények legnagyobb faj- és egyedszámú ragadozó makro-arthropoda együttesét alkotják. Ennek ellenére meglepően keveset tudunk az egyes pókfajok ökológiájáról és kártevő korlátozó szerepükről. Munkám célkitűzése az volt, hogy meghatározzam Szabolcs-Szatmár-Bereg megyében, az almaültetvényekben potenciális jelentőséggel bíró lombozatlakó vadászpókfajok körét, ismereteket szolgáltassak életmódjukról, zsákmányspektrumukról és fontosabb viselkedési mutatóikról.</w:t>
      </w:r>
      <w:r>
        <w:rPr>
          <w:color w:val="000000"/>
          <w:sz w:val="24"/>
          <w:szCs w:val="24"/>
        </w:rPr>
        <w:br/>
        <w:t xml:space="preserve">Vizsgálataim során a következő eredményekre jutottam:</w:t>
      </w:r>
      <w:r>
        <w:rPr>
          <w:color w:val="000000"/>
          <w:sz w:val="24"/>
          <w:szCs w:val="24"/>
        </w:rPr>
        <w:br/>
        <w:t xml:space="preserve">- Almaültetvények lombozatlakó vadászpók együttesét vizsgálva a Philodromidae, Salticidae és Thomisidae családokat, ezen belül a Philodromus cespitum, Clubiona sp. és a Carrhotus xanthogramma fajokat találtam dominánsnak, szubdominánsnak.</w:t>
      </w:r>
      <w:r>
        <w:rPr>
          <w:color w:val="000000"/>
          <w:sz w:val="24"/>
          <w:szCs w:val="24"/>
        </w:rPr>
        <w:br/>
        <w:t xml:space="preserve">- Megállapítottam, hogy a lombkoronában gyakori vadászpókfajok közül a Philodromus sp., Clubiona sp., Pseudicius encarpatus és az Ebrechtella tricuspidata döntően a törzsön, míg a Ballus chalybeius, Heliophanus sp., C. xanthogramma és a Xysticus fajok az avarban telelnek.</w:t>
      </w:r>
      <w:r>
        <w:rPr>
          <w:color w:val="000000"/>
          <w:sz w:val="24"/>
          <w:szCs w:val="24"/>
        </w:rPr>
        <w:br/>
        <w:t xml:space="preserve">- A lombozatlakó vadászpók együttes természetes zsákmányspektrumát vizsgálva, úgy találtam, hogy a vadászpókok legnagyobb arányban indifferens szervezetekkel táplálkoznak, valamint nagy arányban fogyaszthatnak hasznos szervezeteket és kártevőket is. Megállapítottam továbbá, hogy növényvédelmi jelentősége a P. cespitum, Clubiona sp. és a Cheiracanthium mildei fajoknak lehet.</w:t>
      </w:r>
      <w:r>
        <w:rPr>
          <w:color w:val="000000"/>
          <w:sz w:val="24"/>
          <w:szCs w:val="24"/>
        </w:rPr>
        <w:br/>
        <w:t xml:space="preserve">- A Salticidae családnál szoros összefüggést találtam a pók és a zsákmány testmérete között, viszont a Philodromidae és Thomisidae családoknál nem figyeltem meg hasonló összefüggést.</w:t>
      </w:r>
      <w:r>
        <w:rPr>
          <w:color w:val="000000"/>
          <w:sz w:val="24"/>
          <w:szCs w:val="24"/>
        </w:rPr>
        <w:br/>
        <w:t xml:space="preserve">- Megállapítottam, hogy a P. cespitum faj zsákmányspektrumába tartoznak az Aphis pomi és a Dysaphis plantaginea levéltetű fajok. A P. cespitum mindkét fajt hasonlóan preferálja.</w:t>
      </w:r>
      <w:r>
        <w:rPr>
          <w:color w:val="000000"/>
          <w:sz w:val="24"/>
          <w:szCs w:val="24"/>
        </w:rPr>
        <w:br/>
        <w:t xml:space="preserve">- Meghatároztam két magyarországi almaültetvényekben gyakori vadászpókfaj, a Heliophanus cupreus és a P. cespitum napi aktivitásának mintázatát, és aktivitási csúcsúkat, mely a H. cupreus esetében 12 és 13 óra közé, míg a P. cespitum esetében reggel 5 és 7 óra közé tehető.</w:t>
      </w:r>
      <w:r>
        <w:rPr>
          <w:color w:val="000000"/>
          <w:sz w:val="24"/>
          <w:szCs w:val="24"/>
        </w:rPr>
        <w:br/>
        <w:t xml:space="preserve">- A H. cupreus fajt vizsgálva megállapítottam, hogy az egyedek új környezetben mutatott aktivitása leginkább a zónák átlépésszámával, az érintett tereptárgyak számával és az első tereptárgy elérésének idejével jellemezhető, illetve, hogy a hőmérséklet, a relatív páratartalom és az egyes egyedek tömege befolyásolhatja az egyedi viselkedés kifejeződését. Viselkedési szindróma nem volt megállapítható tíz egyed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724682">
    <w:multiLevelType w:val="hybridMultilevel"/>
    <w:lvl w:ilvl="0" w:tplc="502825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724682">
    <w:abstractNumId w:val="197246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18135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