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TAMÁS</w:t>
            </w:r>
          </w:p>
          <w:p w:rsidR="00C275A3" w:rsidRDefault="00A96AEC" w:rsidP="00C275A3">
            <w:pPr>
              <w:pStyle w:val="Hallgatokepzes"/>
            </w:pPr>
            <w:r>
              <w:t>kertészmérnök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Kertészettudományi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Deák Tamás</w:t>
            </w:r>
          </w:p>
          <w:p w:rsidR="00DB4822" w:rsidRDefault="00DB4822" w:rsidP="00E11062">
            <w:pPr>
              <w:pStyle w:val="Konzulensek"/>
            </w:pPr>
            <w:r w:rsidRPr="00DB4822">
              <w:t>adjunktus, BCE KERTK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Haltrich Attila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BCE KERTK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szőlő fás-részeiben fejlődő szaproxilofág bogárfajok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szőlő védelmével és annak kártevőivel foglalkozó szakirodalmi források kevés, a szőlő fás részében fejlődő bogárfajt említenek. Munkám fő célja az ilyen fajok összegyűjtése, pontos számuk megállapítása volt. További célom volt megtudni, hogy a károsnak hitt fajok valóban okozhatnak-e elsődlegesen kárt a szőlőn, amennyiben nem, törölhetőek-e a kártevők listájáról.</w:t>
      </w:r>
      <w:r>
        <w:rPr>
          <w:color w:val="000000"/>
          <w:sz w:val="24"/>
          <w:szCs w:val="24"/>
        </w:rPr>
        <w:br/>
        <w:t xml:space="preserve">Az irodalmazást valamint a bogárfajok szőlővesszőkből, tőkékből történő kinevelését 2012 és 2014 között végeztem. Miután kigyűjtöttem az összes fellelhető szőlővel foglalkozó, illetve bogárfaunisztikai cikkből az összes ide vonatkozó adatot, átnéztem 4 múzeumi és további 4 magángyűjteményt. Ugyancsak felhasználtam számos szóbeli, tehát még publikálatlan ide vonatkozó közlést.</w:t>
      </w:r>
      <w:r>
        <w:rPr>
          <w:color w:val="000000"/>
          <w:sz w:val="24"/>
          <w:szCs w:val="24"/>
        </w:rPr>
        <w:br/>
        <w:t xml:space="preserve">A növényvédelmi irodalmi forrásokból kigyűjtött 29 károsító faj közül mindössze kettő köthető a szőlő fás részéhez. E fajok számát további információgyűjtés során 18-ra növeltem. Begyűjtött mintáimból további kettő, szőlőből eddig nem ismert fajt neveltem ki. Ezek a pilláshomlokú csuklyásszú (Scobicia chevrieri) és a közönséges falisztbogár (Lyctus linearis). Mindkét faj számos más növényfaj fás részében fejlődhet, a már elszáradt ágakban, faáruban tehetnek esetenként kárt. A szőlőt károsító, és valóban a fás részben fejlődő fajok közül a szőlő-háncscincér (Poecilium fasciatus) esetében további vizsgálatok szükségesek ahhoz, hogy elmondhassuk, valóban elsődleges kártevő-e a korábban annak tekintett faj.</w:t>
      </w:r>
      <w:r>
        <w:rPr>
          <w:color w:val="000000"/>
          <w:sz w:val="24"/>
          <w:szCs w:val="24"/>
        </w:rPr>
        <w:br/>
        <w:t xml:space="preserve">A szőlővel összefüggésbe hozható 49 bogárfaj jelentős hányadáról, mintegy 20 fajról állítom, hogy szaproxilofág, tehát nem kártevő, hanem a már elhalt növényi részekhez, esetünkben a szőlő fájához kötötten él. Azt, hogy az összes, kártevőként jelzett faj valóban élő szőlőre is rak-e petét, és ebben, az élő növényt elpusztítva ki is fejlődnek az imágók, még további, ellenőrzött laboratóriumi kísérletek során lehetne biztosabban kideríteni.</w:t>
      </w:r>
      <w:r>
        <w:rPr>
          <w:color w:val="000000"/>
          <w:sz w:val="24"/>
          <w:szCs w:val="24"/>
        </w:rPr>
        <w:br/>
        <w:t xml:space="preserve">A kimutatott fajok közül többet kifejezetten ritkának ítélek meg, egy fajuk természetvédelmi oltalom alatt is áll. Ezek a bogárfajok fajszámuk és különleges, nem egyszer kifejezetten a szőlőhöz köthető életmódjuk miatt fontos résztvevői a szőlőültetvények ökoszisztémájának, gazdagítják az ökológiai sokszínűséget, és károsnak egyáltalán nem mondhatók.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057754">
    <w:multiLevelType w:val="hybridMultilevel"/>
    <w:lvl w:ilvl="0" w:tplc="818407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057754">
    <w:abstractNumId w:val="6805775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57272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