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KOLLÁTH ANDREA VANDA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 alapképzési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Vadon termő és termesztett kökény gyümölcsminőségének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vadon termő és termesztett kökénytípusok gyümölcseit értékeltem. 5 taxonról természetes körülmények közül gyűjtöttük a mintákat, amelyek főleg az ország dél-keleti részéről kerültek begyűjtésre, a további 6 mintánk pedig Szőke Ferenc, nemesítő magányültetvényének nemesített kökényfajtáiból származott, Lövőpetriből (Magyarország észak-nyugati tájegységéről), egy pedig a soroksári szilva fajtagyűjteményből. Vizsgáltuk a növények terméseinek fizikai paramétereit (hosszúság, átmérő, tömeg, magtömeg, alakindex, kőmagarány) és beltartalmi tulajdonságait (sav-, cukortartalom, sav/cukor arány, vízoldható szárazanyag mennyiséget és az összes polifenol tartalmat). Vizsgálatainkat a Budapesti Corvinus Egyetem Gyümölcstermő Növények Tanszék Gyümölcsanalitikai laboratóriumában végeztük el. Elért eredményeinket külföldi és hazai szakirodalmi adatokkal vetettük össze.</w:t>
      </w:r>
      <w:r>
        <w:rPr>
          <w:color w:val="000000"/>
          <w:sz w:val="24"/>
          <w:szCs w:val="24"/>
        </w:rPr>
        <w:br/>
        <w:t xml:space="preserve">Dolgozatom célja, a kökény nemesítés előtérbe helyezése, a további kutatások serkentése és a már megkezdett munkák folytatása. Egy új választékbővítő gyümölcs nemesítésének lehetőségét előremozdítani, vagy egy esetleges funkcionális élelmiszer pozitív egészségmegőrző hatásaira a figyelmet felhívni.</w:t>
      </w:r>
      <w:r>
        <w:rPr>
          <w:color w:val="000000"/>
          <w:sz w:val="24"/>
          <w:szCs w:val="24"/>
        </w:rPr>
        <w:br/>
        <w:t xml:space="preserve">Az általunk vizsgált kökénytípusok mérete széles határok között mozgott. A termesztésben lévő klónok közül a nagy gyümölcsmérettel és gyümölcstömeggel szemben támasztott követelményeknek a soroksári típus és az S3B és Z1 klónok felelnek meg. A vadon gyűjtött minták közül egyedül a bélmegyeri közelíti meg a kívánt értékeket. A Z1-es klón elsősorban nagy gyümölcsméretével vívta ki a figyelmet, azonban ennek pontos taxonómiai háttere tisztázatlan.</w:t>
      </w:r>
      <w:r>
        <w:rPr>
          <w:color w:val="000000"/>
          <w:sz w:val="24"/>
          <w:szCs w:val="24"/>
        </w:rPr>
        <w:br/>
        <w:t xml:space="preserve">Kökénymintáink titrálható savtartalma néhány kivételtől eltekintve 1% és 1,5 % közé esett, tehát mérési eredményeink többnyire alulmaradtak az irodalmakban közölt értékektől. A magas savtartalmú minták (szolnoki, soroksári típus) kései érésűek, későbbi szüreti időpont kedvezőbben hatott volna a savtartalom alakulására. </w:t>
      </w:r>
      <w:r>
        <w:rPr>
          <w:color w:val="000000"/>
          <w:sz w:val="24"/>
          <w:szCs w:val="24"/>
        </w:rPr>
        <w:br/>
        <w:t xml:space="preserve">Mivel következtetéseinket csak egy évnyi kutatómunka eredményét tükrözik. Érdemes további vizsgálatokat végezni, melyek már kiterjednének a vadon gyűjthető típusok diverzitásának értékelésére. Ezek alapján választ kaphatnánk arra, hogy az egyes termőhelyekről származó típusok közti fizikai és beltartalmi eltérések a különböző típusból adódódnak vagy esetleg ökológiai háttere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84599">
    <w:multiLevelType w:val="hybridMultilevel"/>
    <w:lvl w:ilvl="0" w:tplc="76808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84599">
    <w:abstractNumId w:val="23884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697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