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 SZABOLCS</w:t>
            </w:r>
          </w:p>
          <w:p w:rsidR="00C275A3" w:rsidRDefault="00A96AEC" w:rsidP="00C275A3">
            <w:pPr>
              <w:pStyle w:val="Hallgatokepzes"/>
            </w:pPr>
            <w:r>
              <w:t>Környeztgazdálkodási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Kocsis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Sidlovits Diána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AKG-támogatások jelentőségének, többletköltségeinek és járulékos hozadékainak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Mezőgazdasági Vidékfejlesztési Alapból nyújtott Agrár-környezetgazdálkodási támogatás</w:t>
      </w:r>
      <w:r>
        <w:rPr>
          <w:color w:val="000000"/>
          <w:sz w:val="24"/>
          <w:szCs w:val="24"/>
        </w:rPr>
        <w:br/>
        <w:t xml:space="preserve">vizsgálata</w:t>
      </w:r>
      <w:r>
        <w:rPr>
          <w:color w:val="000000"/>
          <w:sz w:val="24"/>
          <w:szCs w:val="24"/>
        </w:rPr>
        <w:br/>
        <w:t xml:space="preserve">Környezetgazdálkodási Agrármérnök alapszak Fenntarthatóság a Vidékfejlesztésben</w:t>
      </w:r>
      <w:r>
        <w:rPr>
          <w:color w:val="000000"/>
          <w:sz w:val="24"/>
          <w:szCs w:val="24"/>
        </w:rPr>
        <w:br/>
        <w:t xml:space="preserve">szakirány</w:t>
      </w:r>
      <w:r>
        <w:rPr>
          <w:color w:val="000000"/>
          <w:sz w:val="24"/>
          <w:szCs w:val="24"/>
        </w:rPr>
        <w:br/>
        <w:t xml:space="preserve">Bevezetés:</w:t>
      </w:r>
      <w:r>
        <w:rPr>
          <w:color w:val="000000"/>
          <w:sz w:val="24"/>
          <w:szCs w:val="24"/>
        </w:rPr>
        <w:br/>
        <w:t xml:space="preserve"> Az agrár-környezetgazdálkodás legfontosabb céljai</w:t>
      </w:r>
      <w:r>
        <w:rPr>
          <w:color w:val="000000"/>
          <w:sz w:val="24"/>
          <w:szCs w:val="24"/>
        </w:rPr>
        <w:br/>
        <w:t xml:space="preserve"> AKG program történeti áttekintése, előzményei</w:t>
      </w:r>
      <w:r>
        <w:rPr>
          <w:color w:val="000000"/>
          <w:sz w:val="24"/>
          <w:szCs w:val="24"/>
        </w:rPr>
        <w:br/>
        <w:t xml:space="preserve"> Minimumkövetelményei (kölcsönös megfeleltetés)</w:t>
      </w:r>
      <w:r>
        <w:rPr>
          <w:color w:val="000000"/>
          <w:sz w:val="24"/>
          <w:szCs w:val="24"/>
        </w:rPr>
        <w:br/>
        <w:t xml:space="preserve"> További követelmények részletezése</w:t>
      </w:r>
      <w:r>
        <w:rPr>
          <w:color w:val="000000"/>
          <w:sz w:val="24"/>
          <w:szCs w:val="24"/>
        </w:rPr>
        <w:br/>
        <w:t xml:space="preserve"> Résztvevők kiválasztásának szempontjai</w:t>
      </w:r>
      <w:r>
        <w:rPr>
          <w:color w:val="000000"/>
          <w:sz w:val="24"/>
          <w:szCs w:val="24"/>
        </w:rPr>
        <w:br/>
        <w:t xml:space="preserve">Irodalom:</w:t>
      </w:r>
      <w:r>
        <w:rPr>
          <w:color w:val="000000"/>
          <w:sz w:val="24"/>
          <w:szCs w:val="24"/>
        </w:rPr>
        <w:br/>
        <w:t xml:space="preserve">61-2009 (V.14.) FVM rendelet fontosabb pontjai, bemutatás, magyarázat + mellékletek.</w:t>
      </w:r>
      <w:r>
        <w:rPr>
          <w:color w:val="000000"/>
          <w:sz w:val="24"/>
          <w:szCs w:val="24"/>
        </w:rPr>
        <w:br/>
        <w:t xml:space="preserve">Anyag és módszer:</w:t>
      </w:r>
      <w:r>
        <w:rPr>
          <w:color w:val="000000"/>
          <w:sz w:val="24"/>
          <w:szCs w:val="24"/>
        </w:rPr>
        <w:br/>
        <w:t xml:space="preserve">A vizsgált cég az AKG 2 alprogramját használja:</w:t>
      </w:r>
      <w:r>
        <w:rPr>
          <w:color w:val="000000"/>
          <w:sz w:val="24"/>
          <w:szCs w:val="24"/>
        </w:rPr>
        <w:br/>
        <w:t xml:space="preserve"> integrált szántóföldi növénytermesztési program</w:t>
      </w:r>
      <w:r>
        <w:rPr>
          <w:color w:val="000000"/>
          <w:sz w:val="24"/>
          <w:szCs w:val="24"/>
        </w:rPr>
        <w:br/>
        <w:t xml:space="preserve"> extenzív gyepgazdálkodási program</w:t>
      </w:r>
      <w:r>
        <w:rPr>
          <w:color w:val="000000"/>
          <w:sz w:val="24"/>
          <w:szCs w:val="24"/>
        </w:rPr>
        <w:br/>
        <w:t xml:space="preserve">Két célprogram részletes bemutatása, követelményei</w:t>
      </w:r>
      <w:r>
        <w:rPr>
          <w:color w:val="000000"/>
          <w:sz w:val="24"/>
          <w:szCs w:val="24"/>
        </w:rPr>
        <w:br/>
        <w:t xml:space="preserve">3 alternatíva vizsgálata:</w:t>
      </w:r>
      <w:r>
        <w:rPr>
          <w:color w:val="000000"/>
          <w:sz w:val="24"/>
          <w:szCs w:val="24"/>
        </w:rPr>
        <w:br/>
        <w:t xml:space="preserve">1. AKG program, vetésterv bemutatása, teljesülnek-e a program által támasztott követelmények,</w:t>
      </w:r>
      <w:r>
        <w:rPr>
          <w:color w:val="000000"/>
          <w:sz w:val="24"/>
          <w:szCs w:val="24"/>
        </w:rPr>
        <w:br/>
        <w:t xml:space="preserve">milyen költségek jelentkeznek az előírások miatt (zöldtrágya növény termesztése, szója</w:t>
      </w:r>
      <w:r>
        <w:rPr>
          <w:color w:val="000000"/>
          <w:sz w:val="24"/>
          <w:szCs w:val="24"/>
        </w:rPr>
        <w:br/>
        <w:t xml:space="preserve">termesztése stb.). Mennyire kifizetődő a cégnek ez a támogatási forma.</w:t>
      </w:r>
      <w:r>
        <w:rPr>
          <w:color w:val="000000"/>
          <w:sz w:val="24"/>
          <w:szCs w:val="24"/>
        </w:rPr>
        <w:br/>
        <w:t xml:space="preserve">2. Ha nem léptek volna be az AKG-be, ezáltal nem kell az előírásokat betartani mennyit spóroltak</w:t>
      </w:r>
      <w:r>
        <w:rPr>
          <w:color w:val="000000"/>
          <w:sz w:val="24"/>
          <w:szCs w:val="24"/>
        </w:rPr>
        <w:br/>
        <w:t xml:space="preserve">volna, illetve a szója helyett a legjövedelmezőbb növényt termesztették volna, megérte volna nekik</w:t>
      </w:r>
      <w:r>
        <w:rPr>
          <w:color w:val="000000"/>
          <w:sz w:val="24"/>
          <w:szCs w:val="24"/>
        </w:rPr>
        <w:br/>
        <w:t xml:space="preserve">annyira, mint a jelenlegi helyzet.</w:t>
      </w:r>
      <w:r>
        <w:rPr>
          <w:color w:val="000000"/>
          <w:sz w:val="24"/>
          <w:szCs w:val="24"/>
        </w:rPr>
        <w:br/>
        <w:t xml:space="preserve">3. Elvonatkoztatva az AKG-től, ha csupán a kölcsönös megfeleltetés által támasztott feltételeket</w:t>
      </w:r>
      <w:r>
        <w:rPr>
          <w:color w:val="000000"/>
          <w:sz w:val="24"/>
          <w:szCs w:val="24"/>
        </w:rPr>
        <w:br/>
        <w:t xml:space="preserve">vesszük figyelembe és úgy alakítjuk át az elmúlt öt év vetéstervét, hogy a legnagyobb hasznot hozó</w:t>
      </w:r>
      <w:r>
        <w:rPr>
          <w:color w:val="000000"/>
          <w:sz w:val="24"/>
          <w:szCs w:val="24"/>
        </w:rPr>
        <w:br/>
        <w:t xml:space="preserve">növényt a lehető legnagyobb területen termesztik, mennyire lett volna kifizetődő számukra.</w:t>
      </w:r>
      <w:r>
        <w:rPr>
          <w:color w:val="000000"/>
          <w:sz w:val="24"/>
          <w:szCs w:val="24"/>
        </w:rPr>
        <w:br/>
        <w:t xml:space="preserve">2</w:t>
      </w:r>
      <w:r>
        <w:rPr>
          <w:color w:val="000000"/>
          <w:sz w:val="24"/>
          <w:szCs w:val="24"/>
        </w:rPr>
        <w:br/>
        <w:t xml:space="preserve">Összegzés:</w:t>
      </w:r>
      <w:r>
        <w:rPr>
          <w:color w:val="000000"/>
          <w:sz w:val="24"/>
          <w:szCs w:val="24"/>
        </w:rPr>
        <w:br/>
        <w:t xml:space="preserve">A lehetőség közül melyik volt a legkifizetődőbb, ökológiai, illetve ökonómiai szempontból.</w:t>
      </w:r>
      <w:r>
        <w:rPr>
          <w:color w:val="000000"/>
          <w:sz w:val="24"/>
          <w:szCs w:val="24"/>
        </w:rPr>
        <w:br/>
        <w:t xml:space="preserve">Teljesültek-e a program célkitűzései.</w:t>
      </w:r>
      <w:r>
        <w:rPr>
          <w:color w:val="000000"/>
          <w:sz w:val="24"/>
          <w:szCs w:val="24"/>
        </w:rPr>
        <w:br/>
        <w:t xml:space="preserve">Az AKG program előnyei, illetve hátrányai</w:t>
      </w:r>
      <w:r>
        <w:rPr>
          <w:color w:val="000000"/>
          <w:sz w:val="24"/>
          <w:szCs w:val="24"/>
        </w:rPr>
        <w:br/>
        <w:t xml:space="preserve">Kitekintés, a KAP 2014-2020-ban mi fogja felváltani az agrár-környezetgazdálkodási célprogramot,</w:t>
      </w:r>
      <w:r>
        <w:rPr>
          <w:color w:val="000000"/>
          <w:sz w:val="24"/>
          <w:szCs w:val="24"/>
        </w:rPr>
        <w:br/>
        <w:t xml:space="preserve">valamint a mostani program mely elemei épülnek be a kölcsönös megfeleltetés rendszerébe.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51699">
    <w:multiLevelType w:val="hybridMultilevel"/>
    <w:lvl w:ilvl="0" w:tplc="30724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51699">
    <w:abstractNumId w:val="513516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564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