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KRISZTIAN ALMASI</w:t>
            </w:r>
          </w:p>
          <w:p w:rsidR="00C275A3" w:rsidRDefault="00A96AEC" w:rsidP="00C275A3">
            <w:pPr>
              <w:pStyle w:val="Hallgatokepzes"/>
            </w:pPr>
            <w:r>
              <w:t>Plant Protection</w:t>
            </w:r>
            <w:r>
              <w:br/>
            </w:r>
            <w:r w:rsidR="00E77B23">
              <w:t>MSc, 4.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Marczali Ph.D.</w:t>
            </w:r>
          </w:p>
          <w:p w:rsidR="00DB4822" w:rsidRDefault="00DB4822" w:rsidP="009763E0">
            <w:pPr>
              <w:pStyle w:val="Konzulensektitulus"/>
            </w:pPr>
            <w:r w:rsidRPr="00DB4822">
              <w:t> Associate Professor, PE GK</w:t>
            </w:r>
          </w:p>
        </w:tc>
      </w:tr>
      <w:tr w:rsidR="00DB4822" w:rsidTr="00DB4822">
        <w:tc>
          <w:tcPr>
            <w:tcW w:w="9854" w:type="dxa"/>
          </w:tcPr>
          <w:p w:rsidR="00DB4822" w:rsidRPr="00DB4822" w:rsidRDefault="00DB4822" w:rsidP="009763E0">
            <w:pPr>
              <w:pStyle w:val="Konzulenseknev"/>
            </w:pPr>
            <w:r w:rsidRPr="00DB4822">
              <w:t>Csaba Budai Ph.D.</w:t>
            </w:r>
          </w:p>
          <w:p w:rsidR="00DB4822" w:rsidRDefault="00DB4822" w:rsidP="009763E0">
            <w:pPr>
              <w:pStyle w:val="Konzulensektitulus"/>
            </w:pPr>
            <w:r w:rsidRPr="00DB4822">
              <w:t>Honorary Associate Professor,  Retired Professor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population dynamics of tomato borer (Tuta absoluta M.) under distinct climatic factors in Floratom Ltd. greenary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Tuta absoluta (tomato borer) has been first identified in Hungary in 2009, the pest management of tomato had to be modified, particularly in greenhouse production because former protection means were not satisfactory. The pest is continuously present in Hungary since February 2010 but its control is effective, due to pesticide applications. According to previous experience, the constant change of different active pesticide components in pest management strategies may delay but cannot inhibit the onset of pesticide resistance on the long run.</w:t>
      </w:r>
      <w:r>
        <w:rPr>
          <w:color w:val="000000"/>
          <w:sz w:val="24"/>
          <w:szCs w:val="24"/>
        </w:rPr>
        <w:br/>
        <w:t xml:space="preserve">The main purpose of our project was to elaborate effective pest–control strategies to limit chemical usage based on studying population dynamics of Tuta absoluta under distinct climatic factors, in order to develop new methods for an IPM system. Pheromone traps were part of the monitoring process in the greenhouse. Traps were emptied every week and sticky sheets removed every fifth week. Insecticide treatments were harmonized to the trapped moth. The biological protection we have used was based on regular applications of the predatory insect Macrolophus caliginosus which effectively reduce the tomato borer population, though in hot periods especially in the summer the moth cannot be kept under control.</w:t>
      </w:r>
      <w:r>
        <w:rPr>
          <w:color w:val="000000"/>
          <w:sz w:val="24"/>
          <w:szCs w:val="24"/>
        </w:rPr>
        <w:br/>
        <w:t xml:space="preserve">The results of moth trapping were set against climatic (weather) data (provided by Floratom Ltd.). In order to determine the relation between moth trapping and parallel weather changes regression analyses were performed.</w:t>
      </w:r>
      <w:r>
        <w:rPr>
          <w:color w:val="000000"/>
          <w:sz w:val="24"/>
          <w:szCs w:val="24"/>
        </w:rPr>
        <w:br/>
        <w:t xml:space="preserve">Nevertheless our methods were successful in controlling this pest but these methods will need further upgrade and development for effective future use. Unexpectedly, the effect of light on population dynamics, as judged by moth trapping results, turned out to be significant.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51602">
    <w:multiLevelType w:val="hybridMultilevel"/>
    <w:lvl w:ilvl="0" w:tplc="21116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51602">
    <w:abstractNumId w:val="72751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799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