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PINCZÉSI DÓRA</w:t>
            </w:r>
          </w:p>
          <w:p w:rsidR="00C275A3" w:rsidRDefault="00A96AEC" w:rsidP="00C275A3">
            <w:pPr>
              <w:pStyle w:val="Hallgatokepzes"/>
            </w:pPr>
            <w:r>
              <w:t>Természetvédelmi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Bódis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Nezde védett botanikai értékei és tájtörténete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Nyugat - Külső – Somogy északkeleti területén, Nezdén található száraz gyepfoltok védett és ritka növényfajainak felkutatása, állománynagyságuk felmérése. Valamint Nezde tájtörténetének áttekintése.</w:t>
      </w:r>
      <w:r>
        <w:rPr>
          <w:color w:val="000000"/>
          <w:sz w:val="24"/>
          <w:szCs w:val="24"/>
        </w:rPr>
        <w:br/>
        <w:t xml:space="preserve">A tájtörténeti kutatásokban elsősorban a Katonai Felmérés térképeire támaszkodtam. A védett növények felmérése érdekében a területet tizenegy mintaterületre osztottam, a terepbejárásokat 2013-2014 - ben végeztem. A védett növényfajok előfordulási adatai számolással, ill. becsléssel kerültek rögzítésre. Elkészült a terület összesített fajlistája, melyből az élőhelytípusokra következtettem.</w:t>
      </w:r>
      <w:r>
        <w:rPr>
          <w:color w:val="000000"/>
          <w:sz w:val="24"/>
          <w:szCs w:val="24"/>
        </w:rPr>
        <w:br/>
        <w:t xml:space="preserve">Az első és második katonai felmérés térképei közt szembetűnő különbségek figyelhetők meg, melyek a térségben mindig is jelentős szerepet játszott szőlő-, és gyümölcstermesztés előretörését, a mindennapi megélhetést biztosító szántóföldek térhódítását szemléltetik. Erre az időszakra tehető a terült képét meghatározó fasorok, muzsdák keletkezése is.</w:t>
      </w:r>
      <w:r>
        <w:rPr>
          <w:color w:val="000000"/>
          <w:sz w:val="24"/>
          <w:szCs w:val="24"/>
        </w:rPr>
        <w:br/>
        <w:t xml:space="preserve">A vizsgált területek a löszgyepek, kötött talajú sztyeprétek (H5a) és a galagonyás – kökényes – borókás szárazcserjések (P2b) élőhely kategóriákba sorolhatóak. A mintaterületek mindegyikén több védett növényfaj található, ezek eloszlása azonban nagy változatosságot mutat. Legnagyobb mennyiségben a „Második domb” mintaterületein fordulnak elő. Szembetűnő különbséget mutat a „Szkíta-Golgota” és a „Második domb” mintaterületein felvett védett növényfajok egyedszáma. Ennek oka a legeltetés későbbi felhagyása a „Második dombon”, ahol három olyan védett növényfaj is előfordul, amely a „Szkíta-golgotán” nem.</w:t>
      </w:r>
      <w:r>
        <w:rPr>
          <w:color w:val="000000"/>
          <w:sz w:val="24"/>
          <w:szCs w:val="24"/>
        </w:rPr>
        <w:br/>
        <w:t xml:space="preserve">Az általam vizsgált területről az agár sisakoskosbor (Anacamtis morio), a tavaszi hérics (Adonis vernalis) és a sömörös pettyeskosbor (Neotinea ustulata subsp. aestivalis) előfordulása eddig nem volt ismert.</w:t>
      </w:r>
      <w:r>
        <w:rPr>
          <w:color w:val="000000"/>
          <w:sz w:val="24"/>
          <w:szCs w:val="24"/>
        </w:rPr>
        <w:br/>
        <w:t xml:space="preserve">A régi szántók helyén kialakult gyümölcsösök gazdag színfoltjai tájainknak. Extenzív hasznosításuk lehetőséget teremtett védett természeti értékeink túlélésére. Ám felhagyásukkal s ezt követő becserjésedésükkel, az inváziós növényfajok terjedésével veszélybe kerültek ezen élőhelyek. Ezért is olyan fontos e természetvédelmi területek megóvása. Figyelmet és megbecsülést érdemelnek.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94453">
    <w:multiLevelType w:val="hybridMultilevel"/>
    <w:lvl w:ilvl="0" w:tplc="75776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94453">
    <w:abstractNumId w:val="59594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844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