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BROZOVICS ADÉL</w:t>
            </w:r>
          </w:p>
          <w:p w:rsidR="00C275A3" w:rsidRDefault="00A96AEC" w:rsidP="00C275A3">
            <w:pPr>
              <w:pStyle w:val="Hallgatokepzes"/>
            </w:pPr>
            <w:r>
              <w:t>Óvodapedagógus szak, német nemzetiségi szakirány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József Főiskola</w:t>
            </w:r>
            <w:r w:rsidR="00C275A3">
              <w:br/>
            </w:r>
            <w:r w:rsidR="00DB4822">
              <w:t>Szegedi Úti Campus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Manzné dr. Jäger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EJF Szegedi Campus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Motivációs tényezők és a sport hatása óvodás korban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Dolgozatomat a témaválasztásom indoklásával kezdem. Azért választottam a sport témakörét, mert szoros kötődésem van hozzá. Jómagam is nyolc éven keresztül aktívan sportoltam, így pontosan ismerem a sport jótékony hatásait. Ezért gondoltam úgy, hogy a gyermekek körében is megvizsgálom azt, hogy ők miért az adott sportágat választják, ki befolyásolja őket a döntésben, aktívan sportolnak-e, és hogy melyik életkorban melyik a számukra megfelelő sport.</w:t>
      </w:r>
      <w:r>
        <w:rPr>
          <w:color w:val="000000"/>
          <w:sz w:val="24"/>
          <w:szCs w:val="24"/>
        </w:rPr>
        <w:br/>
        <w:t xml:space="preserve">Annak érdekében, hogy kérdéseimre választ kapjak, kérdőíveket készítettem, amit Magyarországon – Kozármislenyben –, illetve Németországban – Bad Nauheim városában – osztottam ki az óvodás korú gyermekek szüleinek. Hipotézisként a következőket állítottam fel: A német gyerekek több időt töltenek a médiák előtt, mint a magyar gyerekek. A magyar fiúk körében a legkedveltebb sport a labdajáték. A magyar gyerekek hetente legalább egyszer sportolnak. Ezek közül az első hipotézis nem igazolódott be, a többi igen.</w:t>
      </w:r>
      <w:r>
        <w:rPr>
          <w:color w:val="000000"/>
          <w:sz w:val="24"/>
          <w:szCs w:val="24"/>
        </w:rPr>
        <w:br/>
        <w:t xml:space="preserve">Dolgozatomban írok a gyermekek mozgásfejlődéséről, ezen belül a testfelépítésük jellemzőjéről, az idegrendszerük jellemzőiről, a képességek fejlődéséről és a mozgás tökéletesedéséről. Végül megemlítem még a mozgásfejlődés zavarait is.</w:t>
      </w:r>
      <w:r>
        <w:rPr>
          <w:color w:val="000000"/>
          <w:sz w:val="24"/>
          <w:szCs w:val="24"/>
        </w:rPr>
        <w:br/>
        <w:t xml:space="preserve">Dolgozatom részét képezi még a sport fontossága című fejezet is. Miért fontos a sport már gyermekkorban, hogyan viselkedjünk a sport közben felmerülő konfliktusoknál. Valamint itt írok még a sport fejlesztő hatásairól is.</w:t>
      </w:r>
      <w:r>
        <w:rPr>
          <w:color w:val="000000"/>
          <w:sz w:val="24"/>
          <w:szCs w:val="24"/>
        </w:rPr>
        <w:br/>
        <w:t xml:space="preserve">Ezután írok arról, melyik életkorban, melyik sport a legmegfelelőbb a gyerekek számára, a 3-4, 5-6 illetve 7 évesek tekintetében.</w:t>
      </w:r>
      <w:r>
        <w:rPr>
          <w:color w:val="000000"/>
          <w:sz w:val="24"/>
          <w:szCs w:val="24"/>
        </w:rPr>
        <w:br/>
        <w:t xml:space="preserve">Mindezek után írok még munkámban a gyógytorna és gyógytestnevelés alapvető különbségeiről, illetve a gyógytorna jótékony hatásairól is, valamint még arról, miért is szükséges a gyógytorna.</w:t>
      </w:r>
      <w:r>
        <w:rPr>
          <w:color w:val="000000"/>
          <w:sz w:val="24"/>
          <w:szCs w:val="24"/>
        </w:rPr>
        <w:br/>
        <w:t xml:space="preserve">Munkámban bővebben írok a fizikai aktivitás és a tévénézési szokásokról gyermekkorban. Ezen belül a mozgás szerepéről, a tv funkciójáról, a számítógépről, a gyerek fő tevékenységéről, a játékról, a tv-nézés pozitív oldalairól, illetve az egyensúly megtalálásról.</w:t>
      </w:r>
      <w:r>
        <w:rPr>
          <w:color w:val="000000"/>
          <w:sz w:val="24"/>
          <w:szCs w:val="24"/>
        </w:rPr>
        <w:br/>
        <w:t xml:space="preserve">A gyermekek és a tv kapcsolatának kifejtése után a kérdőívelemzésem következik, külön németországi, illetve külön magyarországi viszonylatban.</w:t>
      </w:r>
      <w:r>
        <w:rPr>
          <w:color w:val="000000"/>
          <w:sz w:val="24"/>
          <w:szCs w:val="24"/>
        </w:rPr>
        <w:br/>
        <w:t xml:space="preserve">Végül Gaál Andrea lurkótornája képezi dolgozatom utolsó szakaszát. Itt egy foglalkozásról írok, Gaál Andreáról, illetve arról, miért kezdte el a lurkótornát.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396848">
    <w:multiLevelType w:val="hybridMultilevel"/>
    <w:lvl w:ilvl="0" w:tplc="946977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396848">
    <w:abstractNumId w:val="693968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16490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