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ALIZ</w:t>
            </w:r>
          </w:p>
          <w:p w:rsidR="00C275A3" w:rsidRDefault="00A96AEC" w:rsidP="00C275A3">
            <w:pPr>
              <w:pStyle w:val="Hallgatokepzes"/>
            </w:pPr>
            <w:r>
              <w:t>óvodapedagógus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József Főiskola</w:t>
            </w:r>
            <w:r w:rsidR="00C275A3">
              <w:br/>
            </w:r>
            <w:r w:rsidR="00DB4822">
              <w:t>Szegedi Úti Campus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Borszéki Szabolcsné Gábris Virág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tanársegéd, EJF Szegedi Campus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Társadalmi dadogás - A dadogás gyakoriságának vizsgálata a kiskunhalasi roma és magyar származású óvodás gyermekek között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dadogás a beszéd folyamatosságának zavara.</w:t>
      </w:r>
      <w:r>
        <w:rPr>
          <w:color w:val="000000"/>
          <w:sz w:val="24"/>
          <w:szCs w:val="24"/>
        </w:rPr>
        <w:br/>
        <w:t xml:space="preserve">A dadogás okait sokan kutatták. Pályamunkámban a környezet hatásának következtében kialakuló beszédritmus zavarra vonatkozó kutatás mentén - mely Bullen, Johnson és Snidecor nevéhez fűződik, akik olyan indián törzseket vizsgáltak, ahol nincsenek dadogók (1) és ahol a kutatók arra a megállapításra jutottak, hogy azokban a törzsekben, ahol hiányoznak a teljesítményre, a beszédre vonatkozó társadalmi elvárások, a gyermekek szabadabban nőnek fel, a szülők nem támasztanak velük szemben magas elvárásokat, nem szoronganak, nem siettetik gyermekük fejlődését, és gyakran kerülnek testi kontaktusba a gyermekükkel, valamint a beszédnek nincs olyan kitüntetett szerepe, mint a nyugati kultúrákban, ott nincs jelen dadogás - arra fókuszálok, hogy a magyarországi cigányság körében milyen gyakori jelenség a dadogás?</w:t>
      </w:r>
      <w:r>
        <w:rPr>
          <w:color w:val="000000"/>
          <w:sz w:val="24"/>
          <w:szCs w:val="24"/>
        </w:rPr>
        <w:br/>
        <w:t xml:space="preserve">Ugyanis a cigány közösségek és a fentiekben említett indián törzsekről leírtakat összehasonlítva párhuzamot vélek felismerni.</w:t>
      </w:r>
      <w:r>
        <w:rPr>
          <w:color w:val="000000"/>
          <w:sz w:val="24"/>
          <w:szCs w:val="24"/>
        </w:rPr>
        <w:br/>
        <w:t xml:space="preserve">Hipotézisem: a roma családok gyermekei közt arányukat tekintve jóval kevesebb dadogót találunk, mint nem roma (a többségi társadalmi – magyar) kortársaik körében.</w:t>
      </w:r>
      <w:r>
        <w:rPr>
          <w:color w:val="000000"/>
          <w:sz w:val="24"/>
          <w:szCs w:val="24"/>
        </w:rPr>
        <w:br/>
        <w:t xml:space="preserve">Vizsgálatomat a lakóhelyemen, Kiskunhalason végeztem, ahol a város összes óvodáját számba véve gyűjtöttem adatokat arra vonatkozóan, hogy az utóbbi évtizedben hány dadogó roma, illetve magyar származású gyermeket regisztráltak.</w:t>
      </w:r>
      <w:r>
        <w:rPr>
          <w:color w:val="000000"/>
          <w:sz w:val="24"/>
          <w:szCs w:val="24"/>
        </w:rPr>
        <w:br/>
        <w:t xml:space="preserve">A társadalom szomatizáló hatása összefüggésbe hozható a dadogás kialakulásával? A cigány társadalom szabadelvű nevelői attitűdje, engedékenysége és a gyermekekkel való szoros testi kapcsolata lennének azok a leghangsúlyosabb tényezők, amelyek tulajdonképpen megakadályozzák a dadogás kialakulásának a lehetőségét a roma gyermekeknél?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(1) Lajos Péter: Dadogásról mindenkinek. Pont Kiadó, Budapest, 2009. (45. p)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260139">
    <w:multiLevelType w:val="hybridMultilevel"/>
    <w:lvl w:ilvl="0" w:tplc="246155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260139">
    <w:abstractNumId w:val="862601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75262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