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BORBÁS</w:t>
            </w:r>
          </w:p>
          <w:p w:rsidR="00C275A3" w:rsidRDefault="00A96AEC" w:rsidP="00C275A3">
            <w:pPr>
              <w:pStyle w:val="Hallgatokepzes"/>
            </w:pPr>
            <w:r>
              <w:t>Earth Sciences</w:t>
            </w:r>
            <w:r>
              <w:br/>
            </w:r>
            <w:r w:rsidR="00E77B23">
              <w:t>BSc, 7.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Krisztina Sebe PhD</w:t>
            </w:r>
          </w:p>
          <w:p w:rsidR="00DB4822" w:rsidRDefault="00DB4822" w:rsidP="00E11062">
            <w:pPr>
              <w:pStyle w:val="Konzulensek"/>
            </w:pPr>
            <w:r w:rsidRPr="00DB4822">
              <w:t>assistant professor, PTE TTK</w:t>
            </w:r>
          </w:p>
        </w:tc>
      </w:tr>
      <w:tr w:rsidR="00DB4822" w:rsidTr="00DB4822">
        <w:tc>
          <w:tcPr>
            <w:tcW w:w="9854" w:type="dxa"/>
          </w:tcPr>
          <w:p w:rsidR="00DB4822" w:rsidRPr="00DB4822" w:rsidRDefault="00DB4822" w:rsidP="004D7940">
            <w:pPr>
              <w:pStyle w:val="Konzulensek"/>
            </w:pPr>
            <w:r w:rsidRPr="00DB4822">
              <w:t>Gyula Konrád CSc</w:t>
            </w:r>
          </w:p>
          <w:p w:rsidR="00DB4822" w:rsidRDefault="00DB4822" w:rsidP="00E11062">
            <w:pPr>
              <w:pStyle w:val="Konzulensek"/>
            </w:pPr>
            <w:r w:rsidRPr="00DB4822">
              <w:t>associate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Upper Triassic conglomerates around Pécs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structural position of the Liassic coal-basin in Mecsek has been debated for a long time, namely whether the the coal measures had been deposited in a half-graben bordered by a fault or in a symmetrical basin. Important arguments in this debate are the coarse-grained clastic sediments reported from Upper Triassic and Lower Jurassic formations, linket to fault movement by several authors. This paper studies these carbonate conglomerates and breccias: based on publications and original borehole documentations I reviewed and re-evaluated the boreholes exposing Upper Triassic conglomerates. In the most important area, the Pécsbánya Basin, I analysed the stratigraphic and the structural position of these rocks.</w:t>
      </w:r>
      <w:r>
        <w:rPr>
          <w:color w:val="000000"/>
          <w:sz w:val="24"/>
          <w:szCs w:val="24"/>
        </w:rPr>
        <w:br/>
        <w:t xml:space="preserve">Borehole documentations showed that the Upper Triassic conglomerate beds do not appear in the same form everywhere. In some drillings, coarse clastics do not occur in the interval mentioned in the literature (P-25) or in the entire borehole at all (Hosszúhetény-33/a), elsewhere the Triassic age of the limestone conglomerates cannot be proved (1428, Tettye-1, Ófalu-3, Zsibrik-1, P-23, P-26, P-28), or, according to their position and fossils, they can be classified as Miocene (Tettye-1, P-7). Conglomerates of uncertain age often show tectonic contact with over- and underlying strata (P-7, P-23, Zsibrik-1). Detailed investigation of a core sample of uncertain origin but registered in the Mining Museum as Upper Triassic gave a Miocene age. Tectonic position is supported by the location of most of the studied drillings in the Mecsekalja Dislocation Zone, the changing of the depth and thickness of Miocene formations within short distances, and the considerable differences between the succesions in neighbouring drillings.</w:t>
      </w:r>
      <w:r>
        <w:rPr>
          <w:color w:val="000000"/>
          <w:sz w:val="24"/>
          <w:szCs w:val="24"/>
        </w:rPr>
        <w:br/>
        <w:t xml:space="preserve">Concerning the conglomerates confirming the half-graben theory (NAGY 1969), it was demonstrable that either they do not appear in the cited boreholes or their Late Triassic age cannot be proven or is disproved.  The theory assuming a symmetrical basin (NÉMEDI VARGA 1998) is supported by the presence of coal occurrences south of the Mecsekalja Dislocation Zone.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144079">
    <w:multiLevelType w:val="hybridMultilevel"/>
    <w:lvl w:ilvl="0" w:tplc="622272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144079">
    <w:abstractNumId w:val="421440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2837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