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PÉTER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Szabolcs Ákos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Terepi morfometriai és morfodinamikai vizsgálatok a Keleti-Mecsek Váraljai-völgy vízgyűjtőjén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felső szakaszjellegű kisvízfolyások vizsgálata nem igazán elterjedt, márcsak morfológiai adottságaink okánál fogva sem, azonban e területek folyamatainak megismerése kulcsfontosságú lehet az egyre gyakoribb hirtelen és intenzív csapadékesemények miatt.</w:t>
      </w:r>
      <w:r>
        <w:rPr>
          <w:color w:val="000000"/>
          <w:sz w:val="24"/>
          <w:szCs w:val="24"/>
        </w:rPr>
        <w:br/>
        <w:t xml:space="preserve">E kutatás célja, hogy morfometriai és morfodinamikai szempontok alapján megvizsgáljon egy középhegységi területen elhelyezkedő természetközeli vízfolyást. A mederformák térbeli elhelyezkedését és mintázatát, továbbá azok paramétereit vizsgálja összefüggésben a földtani alapokkal és antropogén hatásokkal.</w:t>
      </w:r>
      <w:r>
        <w:rPr>
          <w:color w:val="000000"/>
          <w:sz w:val="24"/>
          <w:szCs w:val="24"/>
        </w:rPr>
        <w:br/>
        <w:t xml:space="preserve">A felhasznált vizsgálati módszert már számos vízfolyás kutatásánál használták, amivel egyértelmű szempontok alapján el lehet különíteni a vízfolyás szakaszait és jellegét. A terepi vizsgálatok és GIS szoftverek segítségével kvalitatív és kvantitatív adatokat hoztam létre, ezeket feldolgoztam és értelmeztem összefüggéseiket.</w:t>
      </w:r>
      <w:r>
        <w:rPr>
          <w:color w:val="000000"/>
          <w:sz w:val="24"/>
          <w:szCs w:val="24"/>
        </w:rPr>
        <w:br/>
        <w:t xml:space="preserve">A kutatás alapján sikerült jobban megismerni egy felső szakaszjellegű vízfolyás eltérő szakaszjellegeit, formáit és azok összefüggéseit. Továbbá bizonyítani a vizsgálati módszer hazai alkalmazhatóságát és kiegészíteni a nagy fatorlaszok jelentőségével.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folyóvízi geomorfológia, morfometria, morfodinamika, Keleti-Mecsek, Váraljai-árok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23991">
    <w:multiLevelType w:val="hybridMultilevel"/>
    <w:lvl w:ilvl="0" w:tplc="9124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23991">
    <w:abstractNumId w:val="67123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208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