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NÉMETH</w:t>
            </w:r>
          </w:p>
          <w:p w:rsidR="00C275A3" w:rsidRDefault="00A96AEC" w:rsidP="00C275A3">
            <w:pPr>
              <w:pStyle w:val="Hallgatokepzes"/>
            </w:pPr>
            <w:r>
              <w:t>Geographer</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Dalma Szinyei</w:t>
            </w:r>
          </w:p>
          <w:p w:rsidR="00DB4822" w:rsidRDefault="00DB4822" w:rsidP="00E11062">
            <w:pPr>
              <w:pStyle w:val="Konzulensek"/>
            </w:pPr>
            <w:r w:rsidRPr="00DB4822">
              <w:t>junior research fellow, PTE TTK</w:t>
            </w:r>
          </w:p>
        </w:tc>
      </w:tr>
      <w:tr w:rsidR="00DB4822" w:rsidTr="00DB4822">
        <w:tc>
          <w:tcPr>
            <w:tcW w:w="9854" w:type="dxa"/>
          </w:tcPr>
          <w:p w:rsidR="00DB4822" w:rsidRPr="00DB4822" w:rsidRDefault="00DB4822" w:rsidP="004D7940">
            <w:pPr>
              <w:pStyle w:val="Konzulensek"/>
            </w:pPr>
            <w:r w:rsidRPr="00DB4822">
              <w:t>Anna Páldy</w:t>
            </w:r>
          </w:p>
          <w:p w:rsidR="00DB4822" w:rsidRDefault="00DB4822" w:rsidP="00E11062">
            <w:pPr>
              <w:pStyle w:val="Konzulensek"/>
            </w:pPr>
            <w:r w:rsidRPr="00DB4822">
              <w:t>senior research fellow,  National Institute of Environmental Health</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Health impact assessment of suspended particulate matter and tropospheric ozone in Hungarian cities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the growing urbanization and motorization, concentration of air polluting substances exceeds health limit, especially suspended particulate matter and tropospheric ozone cause serious problems to public health. The increased concentration of pollutants cause a greater health risk to patients with respiratory and circulatory problems and it also increases mortality. Air quality protection is a central issue in the EU. 2013 having been proclaimed as the Year of Air to emphasis this process.</w:t>
      </w:r>
      <w:r>
        <w:rPr>
          <w:color w:val="000000"/>
          <w:sz w:val="24"/>
          <w:szCs w:val="24"/>
        </w:rPr>
        <w:br/>
        <w:t xml:space="preserve">In the frame of APHEIS (Air Pollution and Health: A European Information System) and APHEKOM (Improving Knowledge and Communication for Decision Makingon Air Pollution and Health in Europe) international projects effects of air pollutants on human diseases were analyzed in 25 European cities. Impact studies were carried out involving 14 Hungarian cities between 2005 and 2010.</w:t>
      </w:r>
      <w:r>
        <w:rPr>
          <w:color w:val="000000"/>
          <w:sz w:val="24"/>
          <w:szCs w:val="24"/>
        </w:rPr>
        <w:br/>
        <w:t xml:space="preserve">As the next step in this work a health impact study was carried out involving 15 Hungarian cities between 2011 and 2013, following the applied protocol of the APHEIS and APHEKOM projects. Excess mortality caused by suspended particulate matter and tropospheric ozone concentration, can be calculated using background pollutant concentration data provided by the Hungarian National Air Quality Monitoring Network (OLM), hospital admission data and with risk values assessed by international surveys. The calculations were carried out assuming different decreased air pollutant concentration scenarios.</w:t>
      </w:r>
      <w:r>
        <w:rPr>
          <w:color w:val="000000"/>
          <w:sz w:val="24"/>
          <w:szCs w:val="24"/>
        </w:rPr>
        <w:br/>
        <w:t xml:space="preserve">On the basis of this environmental health impact assessment, it can be claimed that air quality improvement is important and necessary both on short and long terms. Reduction of annual average concentration of suspended particulate matter and tropospheric ozone by 5 μg/m</w:t>
      </w:r>
      <w:r>
        <w:rPr>
          <w:color w:val="000000"/>
          <w:position w:val="4"/>
          <w:sz w:val="21"/>
          <w:szCs w:val="21"/>
          <w:vertAlign w:val="superscript"/>
        </w:rPr>
        <w:t xml:space="preserve">3</w:t>
      </w:r>
      <w:r>
        <w:rPr>
          <w:color w:val="000000"/>
          <w:sz w:val="24"/>
          <w:szCs w:val="24"/>
        </w:rPr>
        <w:t xml:space="preserve"> would significantly decrease the number of deaths. A lower ozone concentration would decrease the number of patients with respiratory diseases in the age group above 65. However, the greatest health achievement would be reducing the chronic effects brought about by the fraction of particulate matter with a diameter less than 2.5 micrometer (PM</w:t>
      </w:r>
      <w:r>
        <w:rPr>
          <w:color w:val="000000"/>
          <w:position w:val="-4"/>
          <w:sz w:val="21"/>
          <w:szCs w:val="21"/>
          <w:vertAlign w:val="subscript"/>
        </w:rPr>
        <w:t xml:space="preserve">2,5</w:t>
      </w:r>
      <w:r>
        <w:rPr>
          <w:color w:val="000000"/>
          <w:sz w:val="24"/>
          <w:szCs w:val="24"/>
        </w:rPr>
        <w:t xml:space="preserve">).</w:t>
      </w:r>
      <w:r>
        <w:rPr>
          <w:color w:val="000000"/>
          <w:sz w:val="24"/>
          <w:szCs w:val="24"/>
        </w:rPr>
        <w:br/>
        <w:t xml:space="preserve">Results show that if the annual average concentration of PM</w:t>
      </w:r>
      <w:r>
        <w:rPr>
          <w:color w:val="000000"/>
          <w:position w:val="-4"/>
          <w:sz w:val="21"/>
          <w:szCs w:val="21"/>
          <w:vertAlign w:val="subscript"/>
        </w:rPr>
        <w:t xml:space="preserve">2,5</w:t>
      </w:r>
      <w:r>
        <w:rPr>
          <w:color w:val="000000"/>
          <w:sz w:val="24"/>
          <w:szCs w:val="24"/>
        </w:rPr>
        <w:t xml:space="preserve"> were reduced to 10 μg/m</w:t>
      </w:r>
      <w:r>
        <w:rPr>
          <w:color w:val="000000"/>
          <w:position w:val="4"/>
          <w:sz w:val="21"/>
          <w:szCs w:val="21"/>
          <w:vertAlign w:val="superscript"/>
        </w:rPr>
        <w:t xml:space="preserve">3</w:t>
      </w:r>
      <w:r>
        <w:rPr>
          <w:color w:val="000000"/>
          <w:sz w:val="24"/>
          <w:szCs w:val="24"/>
        </w:rPr>
        <w:t xml:space="preserve">, in 2011, 2012 and 2013 the total number of deaths which could be prevented in the 15 surveyed cities would be 2624, 1772 and 1678, respectively.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82525">
    <w:multiLevelType w:val="hybridMultilevel"/>
    <w:lvl w:ilvl="0" w:tplc="85736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82525">
    <w:abstractNumId w:val="498825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06626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