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MALTESICS</w:t>
            </w:r>
          </w:p>
          <w:p w:rsidR="00C275A3" w:rsidRDefault="00A96AEC" w:rsidP="00C275A3">
            <w:pPr>
              <w:pStyle w:val="Hallgatokepzes"/>
            </w:pPr>
            <w:r>
              <w:t>Geography</w:t>
            </w:r>
            <w:r>
              <w:br/>
            </w:r>
            <w:r w:rsidR="00E77B23">
              <w:t>MSc, 7.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Csapó PhD</w:t>
            </w:r>
          </w:p>
          <w:p w:rsidR="00DB4822" w:rsidRDefault="00DB4822" w:rsidP="009763E0">
            <w:pPr>
              <w:pStyle w:val="Konzulensektitulus"/>
            </w:pPr>
            <w:r w:rsidRPr="00DB4822">
              <w:t>assistant lecturer, PTE TTK University of Pécs - Faculty of Sciences, Study of Geography, Institute of Tourism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touristical research of Bakony-Balaton Geopark with introduction of the development progress in Hungary and in abroad.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touristical research of Bakony-Balaton Geopark with introduction of the development progress in Hungary and in abroad.</w:t>
      </w:r>
    </w:p>
    <w:p>
      <w:pPr>
        <w:widowControl w:val="on"/>
        <w:pBdr/>
        <w:spacing w:before="240" w:after="240" w:line="240" w:lineRule="auto"/>
        <w:ind w:left="0" w:right="0"/>
        <w:jc w:val="left"/>
      </w:pPr>
      <w:r>
        <w:rPr>
          <w:color w:val="000000"/>
          <w:sz w:val="24"/>
          <w:szCs w:val="24"/>
        </w:rPr>
        <w:t xml:space="preserve">  The essay deals with the development of the touristical facilities of the Northern-Balaton touristical region. There are many kinds of touristical products, which are characteristic for the area of the Balaton-Uplands Nature Reserve. It covers most of the territory of the above mentioned region and became one of the most attractive destination in fields of recreational facilities and cultural sights as well. In first the geological and geomorfological shapes in addition with other geographical factors appears first as for an introduction to the natural ground of the examined territory. I try to research this area from social geographical aspect as well based on these facilities. The touristical aspect contains organised trips, ecological education and the method of sustainable tourism. Above all as an aim, it wants to reveal the ways of making popular touristical destinations in the area in special attention to thematical trips.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36545">
    <w:multiLevelType w:val="hybridMultilevel"/>
    <w:lvl w:ilvl="0" w:tplc="56386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36545">
    <w:abstractNumId w:val="83836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011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