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ÉVA</w:t>
            </w:r>
          </w:p>
          <w:p w:rsidR="00C275A3" w:rsidRDefault="00A96AEC" w:rsidP="00C275A3">
            <w:pPr>
              <w:pStyle w:val="Hallgatokepzes"/>
            </w:pPr>
            <w:r>
              <w:t>Geográfus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Pirisi Gábor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Perforált régiók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régió, mint területi és igazgatási fogalom napjaink Európájában kiemelkedő szerep-pel bír az Európai Unió statisztikai térfelosztási rendszere miatt. 2004 óta Magyarország is rendelkezik közigazgatási statisztikai régiókkal, azonban ezek a „csinált” régiók nem alulról szerveződő területi egységek, nem tükrözik a tér valós működési dinamizmusát. A regionális fejlődés magyarországi esete eltér a nyugat-európai sajátosságoktól. A magyar térszerkezet számos olyan jellemzővel rendelkezik, amely gátolja a régiók kialakulását, többek között a főváros hegemón helyzete az országban, a vidéki nagyvárosok periférikus helyzete és a város-ok közé szoruló, leszakadó rurális terek mind a regionális folyamatok ellen dolgoznak.</w:t>
      </w:r>
      <w:r>
        <w:rPr>
          <w:color w:val="000000"/>
          <w:sz w:val="24"/>
          <w:szCs w:val="24"/>
        </w:rPr>
        <w:br/>
        <w:t xml:space="preserve">A perforáció a regionális terekben a régiók zsugorodásából adódó jelenség. Magát a modellt a kelet-német egykori szocialista nagyvárosok példáján írták le, a zsugorodás és a strukturális szerkezetváltás következtében a város szövete felszakad, szerkezetében zárványok jönnek létre. Makroterekben a perforáció nagyobb léptékben zajlik, a zsugorodó, hanyatló ré-giókban településegységek, térségek esnek ki a regionális folyamatokból, ezek perforálódnak. A dolgozat célja az, hogy kiderítse, hol perforálódik a Dél-dunántúli régió, mik ezeknek a te-rületeknek a fő jellemzői, mit várhatunk a jövőben, amennyiben a perforáció tovább folytató-dik? Végül, de nem utolsó sorban, nevezhetjük-e régiónak a Dél-Dunántúlt, kialakult-e egy központ köré szerveződő hálózat, vagy a Dél-Dunántúlon a három megyeszékhely köré szer-veződő városrégiókról beszélhetünk? Ezek a kérdések fontos válaszokkal szolgálnak a jövőbeli regionális tervezésben, nem csak a Dél-Dunántúlon, de az ország egészében.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régió, zsugorodás, perforáció, térszerkezet, Dél-dunántúli régió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8051412">
    <w:multiLevelType w:val="hybridMultilevel"/>
    <w:lvl w:ilvl="0" w:tplc="891483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8051412">
    <w:abstractNumId w:val="780514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81820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