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KÖRMENDI FRANCISKA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Bali Lóránt</w:t>
            </w:r>
          </w:p>
          <w:p w:rsidR="00DB4822" w:rsidRDefault="00DB4822" w:rsidP="009763E0">
            <w:pPr>
              <w:pStyle w:val="Konzulensektitulus"/>
            </w:pPr>
            <w:r w:rsidRPr="00DB4822">
              <w:t>e. 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Hegedüsné Dr. Baranyai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e. docens,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murakeresztúri vasúti határátkelő szerepe a horvát-magyar teherforgalomban, különös tekintettel az adriai kikötők elérésére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Murakeresztúr sorsa tipikus kelet-európai történet. Egy kicsiny Mura menti település az első világháborút lezáró békeszerződések következtében, akaratán kívül határátkelővé vált. Már az 1860-as években vasútállomást kapott a Nagykanizsa-Pécs fővonalon, de szerepe Trianont követően a nemzetközi vasúti forgalomban hirtelen felértékelődött. Ebben az időben Murakeresztúron keresztül bonyolódott le az egyes adriai kikötők (Rijeka, Koper, Trieszt) felé szállított áruk, nyersanyagok jelentős része. Az évek múlásával és a különböző gazdasági folyamatok, politikai döntések, közigazgatási határok átrendeződése miatt, majd az Európai Uniós csatlakozás hatására a határátkelő fontossága és funkciója többször is változott.</w:t>
      </w:r>
      <w:r>
        <w:rPr>
          <w:color w:val="000000"/>
          <w:sz w:val="24"/>
          <w:szCs w:val="24"/>
        </w:rPr>
        <w:br/>
        <w:t xml:space="preserve">TDK dolgozatomban a határátkelőhely jelentőségét vizsgálom az említett hatások függvényében, különös figyelmet fordítva az adriai kikötők felé irányuló mezőgazdasági termékek forgalmára, illetve elemzem egy meghatározott árufuvarozó társaság a Rail Cargo Hungaria Zrt. murakeresztúri határállomáson keresztül lebonyolított kereskedelmi tevékenységét. Emellett tanulmányozom a falu és a vasút fejlődésének történetét, kiemelt tekintettel a közelmúlt változásaira.</w:t>
      </w:r>
      <w:r>
        <w:rPr>
          <w:color w:val="000000"/>
          <w:sz w:val="24"/>
          <w:szCs w:val="24"/>
        </w:rPr>
        <w:br/>
        <w:t xml:space="preserve">Munkám öt fő egységből tevődik össze. Az első részben a szakirodalmi áttekintés során néhány gondolatban szemléltetem a hazai vasúti teherszállítást. Ezt követően a település elhelyezkedése, történelme, a nemzetközi vasúti közlekedési hálózatban betöltött szerepe kerül bemutatásra. Még ebben a részben a Mura-híd építésének bonyodalmairól is szó esik, illetve a vasút, Murakeresztúr és a kistérség fejlődésére gyakorolt hatása kerül ismertetésre.</w:t>
      </w:r>
      <w:r>
        <w:rPr>
          <w:color w:val="000000"/>
          <w:sz w:val="24"/>
          <w:szCs w:val="24"/>
        </w:rPr>
        <w:br/>
        <w:t xml:space="preserve">Az ezt követő egységben, a murakeresztúri állomásfőnökség és a Rail Cargo Hungaria Zrt. által rendelkezésemre bocsájtott adatok alapján vizsgálom a határátkelőn keresztül lebonyolított teherforgalmat és Murakeresztúr szerepét az adriai kikötők felé irányuló teherforgalomban. Ezeket különböző diagramok és táblázatok segítségével szemléltetem is. Itt külön kitérek Közép-Európa egykori legmodernebb élő állat kezelő komplexumára, ahol évtizedeken keresztül több millió élőállat gondos ellátása történt.</w:t>
      </w:r>
      <w:r>
        <w:rPr>
          <w:color w:val="000000"/>
          <w:sz w:val="24"/>
          <w:szCs w:val="24"/>
        </w:rPr>
        <w:br/>
        <w:t xml:space="preserve">A negyedik részben az adriai kikötők felé irányuló forgalmat ismertetem. Az utolsó egységben összefoglalom a dolgozatomban leírtakat, valamint saját megállapításaimmal és az általam fontosnak vélt javaslatokkal egészítem ki azt.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32970">
    <w:multiLevelType w:val="hybridMultilevel"/>
    <w:lvl w:ilvl="0" w:tplc="626431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32970">
    <w:abstractNumId w:val="621329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148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