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FRANCISKA KÖRMENDI</w:t>
            </w:r>
          </w:p>
          <w:p w:rsidR="00C275A3" w:rsidRDefault="00A96AEC" w:rsidP="00C275A3">
            <w:pPr>
              <w:pStyle w:val="Hallgatokepzes"/>
            </w:pPr>
            <w:r>
              <w:t>MSc in Rural Development and Agribusiness</w:t>
            </w:r>
            <w:r>
              <w:br/>
            </w:r>
            <w:r w:rsidR="00E77B23">
              <w:t>MSc, 1.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Lóránt Bali, Phd</w:t>
            </w:r>
          </w:p>
          <w:p w:rsidR="00DB4822" w:rsidRDefault="00DB4822" w:rsidP="009763E0">
            <w:pPr>
              <w:pStyle w:val="Konzulensektitulus"/>
            </w:pPr>
            <w:r w:rsidRPr="00DB4822">
              <w:t>assistent professor, PE GK</w:t>
            </w:r>
          </w:p>
        </w:tc>
      </w:tr>
      <w:tr w:rsidR="00DB4822" w:rsidTr="00DB4822">
        <w:tc>
          <w:tcPr>
            <w:tcW w:w="9854" w:type="dxa"/>
          </w:tcPr>
          <w:p w:rsidR="00DB4822" w:rsidRPr="00DB4822" w:rsidRDefault="00DB4822" w:rsidP="009763E0">
            <w:pPr>
              <w:pStyle w:val="Konzulenseknev"/>
            </w:pPr>
            <w:r w:rsidRPr="00DB4822">
              <w:t>Hegedüsné Dr. Nóra Baranyai,  Phd</w:t>
            </w:r>
          </w:p>
          <w:p w:rsidR="00DB4822" w:rsidRDefault="00DB4822" w:rsidP="009763E0">
            <w:pPr>
              <w:pStyle w:val="Konzulensektitulus"/>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Murakeresztúr railway cross border point in the Croatian-Hungarian freight traffic, with a strange look onto the achievement of the Adriatic harbours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Murakeresztúr fate is a typical East European story. This small settlement situated at the side of the river Mura became unwittingly a border crossing point after the I. Word War. It has got already a railway station in the years of 1860s on the Nagykanizsa-Pécs main line, but it’s role increased suddenly in the international rail traffic after Trianon. At this time most of the goods, raw materials carried to the Adriatic harbours (Rijeka, Koper, Trieszt) was transported through Murakeresztúr. Its function and importance changed a lot later because of restructuring of different economic processes, political decisions, public administration borders, and at the end to join the European Union.</w:t>
      </w:r>
      <w:r>
        <w:rPr>
          <w:color w:val="000000"/>
          <w:sz w:val="24"/>
          <w:szCs w:val="24"/>
        </w:rPr>
        <w:br/>
        <w:t xml:space="preserve">I study the importance of this border crossing point in my TDK. I concentrate to the agricultural goods to the Adriatic harbours and I analyse the transportation of goods of Rail Cargo Hungaria Zrt. company through Murakeresztúr. Beside these I study the growth of the village and the railway concentrating to the recent past.</w:t>
      </w:r>
      <w:r>
        <w:rPr>
          <w:color w:val="000000"/>
          <w:sz w:val="24"/>
          <w:szCs w:val="24"/>
        </w:rPr>
        <w:br/>
        <w:t xml:space="preserve">My work consists of five main chapters. In the first chapter I analyse the literature and at first I write about the Hungarian railway goods transport. After this I introduce the village (place, history, and its role in the international railway goods transport). In this chapter I write about the story of the Mura bridge and its effect for the county and for the village.</w:t>
      </w:r>
      <w:r>
        <w:rPr>
          <w:color w:val="000000"/>
          <w:sz w:val="24"/>
          <w:szCs w:val="24"/>
        </w:rPr>
        <w:br/>
        <w:t xml:space="preserve">In the next chapter I study the goods transport to the Adriatic harbours through this border crossing point and the role of Murakeresztúr in this transportation process. I have got the data for this study from the railway station of Murakeresztúr and from the Rail Cargo Hungaria Zrt. I show my results through different graphics and tables. Here I write about the some years before the best equipped live animal handle complex, where through decades more millions live animal was catered.</w:t>
      </w:r>
      <w:r>
        <w:rPr>
          <w:color w:val="000000"/>
          <w:sz w:val="24"/>
          <w:szCs w:val="24"/>
        </w:rPr>
        <w:br/>
        <w:t xml:space="preserve">In the fourth chapter I analyse the traffic to the direction of the Adriatric harbours. In my last chapter I summarize my work and I supplement it with my statements and suggestion.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51045">
    <w:multiLevelType w:val="hybridMultilevel"/>
    <w:lvl w:ilvl="0" w:tplc="97282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51045">
    <w:abstractNumId w:val="19851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372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