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KAPI</w:t>
            </w:r>
          </w:p>
          <w:p w:rsidR="00C275A3" w:rsidRDefault="00A96AEC" w:rsidP="00C275A3">
            <w:pPr>
              <w:pStyle w:val="Hallgatokepzes"/>
            </w:pPr>
            <w:r>
              <w:t>History and Latin Teacher MA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Melinda D. Székely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Head of the Department,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Imre Áron Illés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Pomponius Mela's Life and the Date of Writing of De Chorographia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study tries to answer the questions related to the life of the author, and to determine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date of the writing of Mela's De Chorographia. During my work, I examined the 49th chapter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3rd book of De Chorographia and all the related theories. My hypothesis is that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previously dominant concept, which dated the text back to the reign of Caligula is 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acceptable as the recently widespread theory that puts the time of writing to the reign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Claudius. During my research, I examined the text of De Chorographia, and analyzed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theories that can be associated with the topic. With the help of evidences found in Mela’s text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 other classical sources I have managed to approve some and to deny a number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concerning theories. The result of my research is that the question of the date of writing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cannot be answered with the evidence available in the De Chorographia 3.49, we need further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information to solve the problem.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40298">
    <w:multiLevelType w:val="hybridMultilevel"/>
    <w:lvl w:ilvl="0" w:tplc="76353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40298">
    <w:abstractNumId w:val="58940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710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