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MÁTÉ KLAUDIA</w:t>
            </w:r>
          </w:p>
          <w:p w:rsidR="00C275A3" w:rsidRDefault="00A96AEC" w:rsidP="00C275A3">
            <w:pPr>
              <w:pStyle w:val="Hallgatokepzes"/>
            </w:pPr>
            <w:r>
              <w:t>Tájépítészmérnök</w:t>
            </w:r>
            <w:r>
              <w:br/>
            </w:r>
            <w:r w:rsidR="00E77B23">
              <w:t>MSc, 4.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Tájépítészeti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Csemez Attila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tanár, BCE TÁJK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Területhasználat váltáson alapuló biotóp hálózat fejlesztés a Dévaványai-Ecsegi puszták térségében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Körös–Maros Nemzeti Park területén található Dévaványai-Ecsegi puszták, melyek a folyószabályozást követően másodlagos szikesedéssel jöttek létre, egyedülálló természeti értéket képviselnek. A felszabdalt szikes puszták között intenzív művelés alatt álló szántók sorakoznak, ezek eltartó képessége nem felel meg a kor elvárásainak. A gazdálkodás és a természetvédelem együttes jelenléte általánosan ismert konfliktusokat eredményez a területen, melyek tájfejlesztési javaslatokkal feloldhatók.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Új Magyarország Vidékfejlesztési Program zonális célprogramjai olyan konkrétan lehatárolt, úgynevezett Magas Természeti Értékű Területeken (MTÉT) támogatják a gazdákat, ahol a mezőgazdasági hasznosítás különösen fontos feltétele az élővilág, a tájkép valamint az épített és történeti értékek hosszú távú megőrzésének.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tanulmányban választ keresek arra a kérdésre, hogyan lehet az MTÉT-en belüli művelési ág váltási lehetőséget a biotóp hálózat fejlesztésére felhasználni. A módszertan négy lépésből áll:</w:t>
      </w:r>
      <w:r>
        <w:rPr>
          <w:color w:val="000000"/>
          <w:sz w:val="24"/>
          <w:szCs w:val="24"/>
        </w:rPr>
        <w:br/>
        <w:t xml:space="preserve">1. a mintaterületen található MTÉT-ekre alapozva térinformatikai adatbázist építettem fel a területi és táji adottságokat figyelembe véve;</w:t>
      </w:r>
      <w:r>
        <w:rPr>
          <w:color w:val="000000"/>
          <w:sz w:val="24"/>
          <w:szCs w:val="24"/>
        </w:rPr>
        <w:br/>
        <w:t xml:space="preserve">2. tájökológiai modellek segítségével feltérképeztem a terület biotóp hálózatának jelenlegi állapotát;</w:t>
      </w:r>
      <w:r>
        <w:rPr>
          <w:color w:val="000000"/>
          <w:sz w:val="24"/>
          <w:szCs w:val="24"/>
        </w:rPr>
        <w:br/>
        <w:t xml:space="preserve">3. az adottságok és a fejlesztési szempontok figyelembe vételével területhasználat váltási javaslatot készítettem;</w:t>
      </w:r>
      <w:r>
        <w:rPr>
          <w:color w:val="000000"/>
          <w:sz w:val="24"/>
          <w:szCs w:val="24"/>
        </w:rPr>
        <w:br/>
        <w:t xml:space="preserve">4. tájökológiai indikátorok segítségével összehasonlítottam a jelenlegi és a javasolt tájhasználatot.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bemutatott módszertan alapján – a változók tetszőleges variálását követően – bármely területre kidolgozható tájhasználat váltási koncepció. A tanulmány alátámasztja azt a megállapítást, hogy a gazdálkodás és a természetvédelem nem egymást kizáró tevékenységek. Körültekintő tájhasználat során megakadályozható az élőhelyek területcsökkenésének és feldarabolódásának folyamata, miközben a gazdálkodók érdekei nem sérülnek.</w:t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Kulcsszavak: MTÉT, tájhasználat váltás, biotóp hálózat fejlesztés, tájökológiai modellezés.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49892">
    <w:multiLevelType w:val="hybridMultilevel"/>
    <w:lvl w:ilvl="0" w:tplc="9107612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49892">
    <w:abstractNumId w:val="9144989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0356563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