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VINCZE</w:t>
            </w:r>
          </w:p>
          <w:p w:rsidR="00C275A3" w:rsidRDefault="00A96AEC" w:rsidP="00C275A3">
            <w:pPr>
              <w:pStyle w:val="Hallgatokepzes"/>
            </w:pPr>
            <w:r>
              <w:t>Architect</w:t>
            </w:r>
            <w:r>
              <w:br/>
            </w:r>
            <w:r w:rsidR="00E77B23">
              <w:t>BSc, 9.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Szentirmai DLA</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Preserving the tradition of our contemporary residential buildings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all know that history keeps repeating itself and most probably we are also aware of the fact that it is certainly us who write history. It is not different in the case of the architectural solutions either where from time to time we return to the solutions deriving from the experience of our great-grandparents and it only depends on us if we can exploit our traditional values, adapt them in a way to make sure they meet the claims of our times. To be able to fulfil this, first of all we need to understand the tricks of traditional architecture, then reconsider them with proper thoughtfulness and set them to meet our demands. Deviating from the latter, results in reproductions unworthy of our folk architecture which are inadequate for preserving our traditions.</w:t>
      </w:r>
    </w:p>
    <w:p>
      <w:pPr>
        <w:widowControl w:val="on"/>
        <w:pBdr/>
        <w:spacing w:before="240" w:after="240" w:line="240" w:lineRule="auto"/>
        <w:ind w:left="0" w:right="0"/>
        <w:jc w:val="left"/>
      </w:pPr>
      <w:r>
        <w:rPr>
          <w:color w:val="000000"/>
          <w:sz w:val="24"/>
          <w:szCs w:val="24"/>
        </w:rPr>
        <w:t xml:space="preserve">The aim of my research is to cast light on the presence and justification of our history in our contemporary architecture and with this show the way to those who would like to build or reconvert their home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42187">
    <w:multiLevelType w:val="hybridMultilevel"/>
    <w:lvl w:ilvl="0" w:tplc="68201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42187">
    <w:abstractNumId w:val="13342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200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