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KOVÁCS</w:t>
            </w:r>
          </w:p>
          <w:p w:rsidR="00C275A3" w:rsidRDefault="00A96AEC" w:rsidP="00C275A3">
            <w:pPr>
              <w:pStyle w:val="Hallgatokepzes"/>
            </w:pPr>
            <w:r>
              <w:t>Finance and Accounting</w:t>
            </w:r>
            <w:r>
              <w:br/>
            </w:r>
            <w:r w:rsidR="00E77B23">
              <w:t>BA,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Andreász Kosztopulosz</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Literacy among the Young: Financial Awareness or Financial Ignorance?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literacy; financial attitude; high school students; university students; student loans</w:t>
      </w:r>
      <w:r>
        <w:t xml:space="preserve"/>
      </w:r>
    </w:p>
    <w:p>
      <w:pPr>
        <w:widowControl w:val="on"/>
        <w:pBdr/>
        <w:spacing w:before="240" w:after="240" w:line="240" w:lineRule="auto"/>
        <w:ind w:left="0" w:right="0"/>
        <w:jc w:val="left"/>
      </w:pPr>
      <w:r>
        <w:rPr>
          <w:color w:val="000000"/>
          <w:sz w:val="24"/>
          <w:szCs w:val="24"/>
        </w:rPr>
        <w:t xml:space="preserve">The topic of my study is financial literacy among the Hungarian young. This topic is essential because financial literacy of different groups is needed to be known that development interventions become effective. Financial education is important for the society, economy and individuals, because people with lower financial literacy are more likely to make unfavourable financial decisions or do not have any savings. Thus, the aim of my study is to give a comprehensive picture of financial literacy among the young, especially among university students. In order to achieve this, a primary research was conducted in which the target group was the students of the University of Szeged, between the age of 18 and 30. I compared their financial literacy results to that of high school students. The three main topics of the questionnaire were knowledge on general economy, saving and investment; banks and loans; and labour, pension and insurance topic. I investigated financial knowledge and financial attitude of students and I used statistical tests to find out if my hypotheses were true or false.</w:t>
      </w:r>
    </w:p>
    <w:p>
      <w:pPr>
        <w:widowControl w:val="on"/>
        <w:pBdr/>
        <w:spacing w:before="240" w:after="240" w:line="240" w:lineRule="auto"/>
        <w:ind w:left="0" w:right="0"/>
        <w:jc w:val="left"/>
      </w:pPr>
      <w:r>
        <w:rPr>
          <w:color w:val="000000"/>
          <w:sz w:val="24"/>
          <w:szCs w:val="24"/>
        </w:rPr>
        <w:t xml:space="preserve">The main results of my research are as follows: Most of the youth find regular savings important. Financial knowledge of university students is better than that of high school students. Students of economics performed better than other college students, but they do not have more positive attitude compared to them. The students who are financially independent have better financial knowledge but they do not show any difference in attitudes. The higher the income is, the higher the level of knowledge is but not higher the financial attitude (however, students with lower income can be characterised with more negative attitude). There is a difference between genders in the case of university students: males have higher financial literacy than females. Despite my hypothesis students whose family have foreign currency loan do not reject to have a loan more significantly than students from other families. Financial literacy among the young is likely to increase over the years because of financial independence and own experiences. Moreover it can be increased by raising the interest in finance.</w:t>
      </w:r>
    </w:p>
    <w:p>
      <w:pPr>
        <w:widowControl w:val="on"/>
        <w:pBdr/>
        <w:spacing w:before="240" w:after="240" w:line="240" w:lineRule="auto"/>
        <w:ind w:left="0" w:right="0"/>
        <w:jc w:val="left"/>
      </w:pPr>
      <w:r>
        <w:rPr>
          <w:color w:val="000000"/>
          <w:sz w:val="24"/>
          <w:szCs w:val="24"/>
        </w:rPr>
        <w:t xml:space="preserve">JEL: D12, D14, D31, D91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61164">
    <w:multiLevelType w:val="hybridMultilevel"/>
    <w:lvl w:ilvl="0" w:tplc="43161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61164">
    <w:abstractNumId w:val="56061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555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