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JUHASZ</w:t>
            </w:r>
          </w:p>
          <w:p w:rsidR="00C275A3" w:rsidRDefault="00A96AEC" w:rsidP="00C275A3">
            <w:pPr>
              <w:pStyle w:val="Hallgatokepzes"/>
            </w:pPr>
            <w:r>
              <w:t>Regional and Environmental Economic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Málovics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Local Emergence of Poverty Management Aspects in light of the Capability Approach: Case Study of the Residential Area for the Disadvantaged in Szeged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poverty; poverty treatment; capability approach; local development</w:t>
      </w:r>
      <w:r>
        <w:t xml:space="preserve"/>
      </w:r>
    </w:p>
    <w:p>
      <w:pPr>
        <w:widowControl w:val="on"/>
        <w:pBdr/>
        <w:spacing w:before="240" w:after="240" w:line="240" w:lineRule="auto"/>
        <w:ind w:left="0" w:right="0"/>
        <w:jc w:val="left"/>
      </w:pPr>
      <w:r>
        <w:rPr>
          <w:color w:val="000000"/>
          <w:sz w:val="24"/>
          <w:szCs w:val="24"/>
        </w:rPr>
        <w:t xml:space="preserve">Poverty is a significant issue worldwide. We find endless different life situations behind different indicators of poverty. Handling these problems may seem hopeless even in developed countries. Although there are new tendencies emerging in poverty research focusing on the complexity of the phenomenon, so far these have not been really adapted in Hungarian policymaking. One of such progressive approaches is Amartya Sen’s capability approach which emphasizes the limits of income-oriented poverty treatment policies and economic development programs. Sen shows that the ability to make use of different material goods depends on countless circumstances and capabilities.</w:t>
      </w:r>
      <w:r>
        <w:rPr>
          <w:color w:val="000000"/>
          <w:sz w:val="24"/>
          <w:szCs w:val="24"/>
        </w:rPr>
        <w:br/>
        <w:t xml:space="preserve">The aim of this study is to summarize the capability approach’s message regarding poverty and to develop a framework for poverty treatment based on combining Sen’s theory with scientific knowledge regarding poverty. After developing this framework we test its’ practical applicability with our qualitative case study. We examine how our framework fits to the diverse experiences and approaches of local politicians, experts and social activists having significant experience in the field of poverty treatment. We also explore how aspects determined in our framework emerge in the case of a concrete project: a residential area in Szeged which is planned to be built primarily for the socially and economically disadvantaged Roma community in Kiskundorozsma.</w:t>
      </w:r>
      <w:r>
        <w:rPr>
          <w:color w:val="000000"/>
          <w:sz w:val="24"/>
          <w:szCs w:val="24"/>
        </w:rPr>
        <w:br/>
        <w:t xml:space="preserve">As the result of our 20 in-depth interviews it is well recognizable that the aspects of poverty treatment as determined by the capability approach appear in the way of thinking of local experts, politicians and social activists. However, there are quite divergent opinions regarding the way to “empower” the disadvantaged. Also, there are significant differences between local stakeholders’ general approach to poverty treatment and their approach and attitudes when we come to a local project which is acute and locally debated. In the latter case own experiences, opinions and intuitions are emphasized instead of scientific and abstract knowledge regarding poverty treatment.</w:t>
      </w:r>
      <w:r>
        <w:rPr>
          <w:color w:val="000000"/>
          <w:sz w:val="24"/>
          <w:szCs w:val="24"/>
        </w:rPr>
        <w:br/>
        <w:t xml:space="preserve">Thus, our framework serves as a useful capability approach-based general poverty treatment framework and needs to be further detailed and operationalized in order for it to better help decision-makers to be able develop effective empowering poverty reduction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29155">
    <w:multiLevelType w:val="hybridMultilevel"/>
    <w:lvl w:ilvl="0" w:tplc="17397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29155">
    <w:abstractNumId w:val="20029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868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