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VIKTOR JÓZSEF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Megyeri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Állandók és változók: Üzleti modellek összehasonlító elemzése az interaktív szórakoztató 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modell; globális verseny; konzolpiac; Sony; Microsoft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 a Ponggal múló kedvtelésként indult 1972-ben, az 2013-ra egy 93 milliárd dolláros iparággá nőtte ki magát. Az interaktív szórakoztató iparág közgazdasági szempontból legérdekesebb szegmense a konzolpiac, mivel itt két komoly erőt képviselő multinacionális vállalat versenyez egymással a globális piacon. A SONY és a Microsoft tavalyi generációváltása a PlayStation, illetve az Xbox brand esetében, kitűnő alkalmat szolgáltat arra, hogy megvizsgálhassam az iparági jellemzőket és az alkalmazott üzleti modelleket.</w:t>
      </w:r>
      <w:r>
        <w:rPr>
          <w:color w:val="000000"/>
          <w:sz w:val="24"/>
          <w:szCs w:val="24"/>
        </w:rPr>
        <w:br/>
        <w:t xml:space="preserve">Ezen dolgozat célja, hogy a két nagyvállalat jelenlegi, és múltbeli stratégiáját megvizsgálva, meghatározzuk azokat a kulcstényezőket, amelyek elengedhetetlenek egy sikeres üzleti modell felépítéséhez, és azt is, hogy milyen új, az előző generációban még nem létező, kihívásokkal kell szembenéznie a két említett cégnek, ha meg akarják őrizni a piacon megszerzett pozíciójukat. Az elemzéshez a két vállalat stratégiájának és prioritásainak meghatározott szempontok szerinti összehasonlítását, és a legfontosabb piacokat jellemző statisztikai adatokat fogom megvizsgálni.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4959">
    <w:multiLevelType w:val="hybridMultilevel"/>
    <w:lvl w:ilvl="0" w:tplc="37700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4959">
    <w:abstractNumId w:val="91794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402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