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JÓZSEF KÓNYA</w:t>
            </w:r>
          </w:p>
          <w:p w:rsidR="00C275A3" w:rsidRDefault="00A96AEC" w:rsidP="00C275A3">
            <w:pPr>
              <w:pStyle w:val="Hallgatokepzes"/>
            </w:pPr>
            <w:r>
              <w:t>Economics and business administration</w:t>
            </w:r>
            <w:r>
              <w:br/>
            </w:r>
            <w:r w:rsidR="00E77B23">
              <w:t>BA, 7.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Eszter Megyeri</w:t>
            </w:r>
          </w:p>
          <w:p w:rsidR="00DB4822" w:rsidRDefault="00DB4822" w:rsidP="00BA6BAF">
            <w:pPr>
              <w:pStyle w:val="Konzulensektitulus"/>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Constants and variables: Comparative analysis of business models in the interactive entertainment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model; global competition; console market; Sony; Microsoft</w:t>
      </w:r>
      <w:r>
        <w:t xml:space="preserve"/>
      </w:r>
    </w:p>
    <w:p>
      <w:pPr>
        <w:widowControl w:val="on"/>
        <w:pBdr/>
        <w:spacing w:before="240" w:after="240" w:line="240" w:lineRule="auto"/>
        <w:ind w:left="0" w:right="0"/>
        <w:jc w:val="left"/>
      </w:pPr>
      <w:r>
        <w:rPr>
          <w:color w:val="000000"/>
          <w:sz w:val="24"/>
          <w:szCs w:val="24"/>
        </w:rPr>
        <w:t xml:space="preserve">What began with Pong as mere act of enjoyment in 1972, grew into a $93 billion industry in 2013. The most fascinating segment of the interactive entertainment industry (from an economic perspective, of course) is the console market, because it is an arena where two of the largest transnational companies compete on a global level. The generational shift last year gives me the perfect opportunity to analyze the sectorial attributes and business models through the PlayStation and Xbox brands.</w:t>
      </w:r>
      <w:r>
        <w:rPr>
          <w:color w:val="000000"/>
          <w:sz w:val="24"/>
          <w:szCs w:val="24"/>
        </w:rPr>
        <w:br/>
        <w:t xml:space="preserve">The goal of this essay is to examine past and present corporate strategies in order to determine those key elements that are indispensable for a succesful business model. I also plan to find and identify new challenges, which were non-existant in previous generations and are crucial for defending the existing market share.</w:t>
      </w:r>
      <w:r>
        <w:rPr>
          <w:color w:val="000000"/>
          <w:sz w:val="24"/>
          <w:szCs w:val="24"/>
        </w:rPr>
        <w:br/>
        <w:t xml:space="preserve">For my analysis I will use thorough and structured comparison of the business models applied by the said companies and financial reports to determine the success of these business models.</w:t>
      </w:r>
      <w:r>
        <w:rPr>
          <w:color w:val="000000"/>
          <w:sz w:val="24"/>
          <w:szCs w:val="24"/>
        </w:rPr>
        <w:br/>
        <w:t xml:space="preserve">In the cunclusion of this essay I will be able to construct a viable business model, that not only can serve as a ground zero for platform holders, but it is capable to set course to other industries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20004">
    <w:multiLevelType w:val="hybridMultilevel"/>
    <w:lvl w:ilvl="0" w:tplc="36683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20004">
    <w:abstractNumId w:val="55120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807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