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HONTI</w:t>
            </w:r>
          </w:p>
          <w:p w:rsidR="00C275A3" w:rsidRDefault="00A96AEC" w:rsidP="00C275A3">
            <w:pPr>
              <w:pStyle w:val="Hallgatokepzes"/>
            </w:pPr>
            <w:r>
              <w:t>Commerce and marketing</w:t>
            </w:r>
            <w:r>
              <w:br/>
            </w:r>
            <w:r w:rsidR="00E77B23">
              <w:t>BA, 5.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GRÉTA KEREKES</w:t>
            </w:r>
          </w:p>
          <w:p w:rsidR="00DB4822" w:rsidRDefault="00C275A3" w:rsidP="004D7940">
            <w:pPr>
              <w:pStyle w:val="Hallgatokepzes"/>
            </w:pPr>
            <w:r>
              <w:t>Commerce and marketing</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Economics and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Prónay</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factors affecting the voting attitude of young adults, particularly with regard to political marketing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political attitude; voting attitude; political marketing; media; social environment</w:t>
      </w:r>
      <w:r>
        <w:t xml:space="preserve"/>
      </w:r>
    </w:p>
    <w:p>
      <w:pPr>
        <w:widowControl w:val="on"/>
        <w:pBdr/>
        <w:spacing w:before="240" w:after="240" w:line="240" w:lineRule="auto"/>
        <w:ind w:left="0" w:right="0"/>
        <w:jc w:val="left"/>
      </w:pPr>
      <w:r>
        <w:rPr>
          <w:color w:val="000000"/>
          <w:sz w:val="24"/>
          <w:szCs w:val="24"/>
        </w:rPr>
        <w:t xml:space="preserve">Nowadays selecting parties is not based on value or identity as parties represent similar values and have similar goals, and they aim to reach all voters. However, the question is how much parties' campaigns and communication can affect the voting attitude of the youth and how much other factors may matter in making decision. Thus, the aim of our research is to define the factors which affect the voting attitude and we try to verify their effects, too.</w:t>
      </w:r>
    </w:p>
    <w:p>
      <w:pPr>
        <w:widowControl w:val="on"/>
        <w:pBdr/>
        <w:spacing w:before="240" w:after="240" w:line="240" w:lineRule="auto"/>
        <w:ind w:left="0" w:right="0"/>
        <w:jc w:val="left"/>
      </w:pPr>
      <w:r>
        <w:rPr>
          <w:color w:val="000000"/>
          <w:sz w:val="24"/>
          <w:szCs w:val="24"/>
        </w:rPr>
        <w:t xml:space="preserve">We mainly examined the effects of political marketing on the attitude, so we tried to identify the effects of political marketing on attitude. However, in order to reach it, we had to identify other affecting factors, too. Based on the literature analyzing the attitude we selected the factors and elements that may influence voting and political attitude: besides political marketing, we found media and social environment as relevant factors. Within these categories we analyzed the effects according to smaller components, which we analyzed one by one, for example within the social environment we also examined the influence of family and friends. In order to process our topic and to verify or refute our hypotheses we chose quantitative surveys as method. We sent out the surveys in the spring of 2014 during the political campaign period.</w:t>
      </w:r>
    </w:p>
    <w:p>
      <w:pPr>
        <w:widowControl w:val="on"/>
        <w:pBdr/>
        <w:spacing w:before="240" w:after="240" w:line="240" w:lineRule="auto"/>
        <w:ind w:left="0" w:right="0"/>
        <w:jc w:val="left"/>
      </w:pPr>
      <w:r>
        <w:rPr>
          <w:color w:val="000000"/>
          <w:sz w:val="24"/>
          <w:szCs w:val="24"/>
        </w:rPr>
        <w:t xml:space="preserve">In our research we prepared two theoretical models. In the first one, we adapted the elements of marketing mix to the market of politics, based on the literature. In the second one, through the outcomes of our quantitative research we examined the external factors having impact on the voting attitude. With the second model, we made four assumptions, and out of them we were able to verify three successfully. That led us to the final conclusion: the factors which were proved to affect the voting attitude of young adults are social environment and political marketing. We could not prove the effect of the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16478">
    <w:multiLevelType w:val="hybridMultilevel"/>
    <w:lvl w:ilvl="0" w:tplc="80413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16478">
    <w:abstractNumId w:val="58416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819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