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PETŐ</w:t>
            </w:r>
          </w:p>
          <w:p w:rsidR="00C275A3" w:rsidRDefault="00A96AEC" w:rsidP="00C275A3">
            <w:pPr>
              <w:pStyle w:val="Hallgatokepzes"/>
            </w:pPr>
            <w:r>
              <w:t>Marketing</w:t>
            </w:r>
            <w:r>
              <w:br/>
            </w:r>
            <w:r w:rsidR="00E77B23">
              <w:t>MA, 5.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Prónay, PhD</w:t>
            </w:r>
          </w:p>
          <w:p w:rsidR="00DB4822" w:rsidRDefault="00DB4822" w:rsidP="00E11062">
            <w:pPr>
              <w:pStyle w:val="Konzulensek"/>
            </w:pPr>
            <w:r w:rsidRPr="00DB4822">
              <w:t>senior lecturer,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wine selection habits of the young generation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behaviour, Y-generation, behaviour of wine selection</w:t>
      </w:r>
      <w:r>
        <w:t xml:space="preserve"/>
      </w:r>
    </w:p>
    <w:p>
      <w:pPr>
        <w:widowControl w:val="on"/>
        <w:pBdr/>
        <w:spacing w:before="240" w:after="240" w:line="240" w:lineRule="auto"/>
        <w:ind w:left="0" w:right="0"/>
        <w:jc w:val="left"/>
      </w:pPr>
      <w:r>
        <w:rPr>
          <w:color w:val="000000"/>
          <w:sz w:val="24"/>
          <w:szCs w:val="24"/>
        </w:rPr>
        <w:t xml:space="preserve">Current young people will be the next generation of quality wine consumers, so the wine manufacturers should take notice of them. The objective of my study is to expose the literature of Hungarian wine market and consumption, and also to map the consumer behavior of the youth. I aimed to investigate how brand image of wine affects the wine selection of the youth. In order to reach it, I conducted an empirical research which analyzed wine selection habits of the young generation (age between 18 and 30). The literature review regarding the subject shows that the actual position of Hungarian wine market is still at the beginning and the wine consumption shows a decreasing tendency. I also submit some of the wine consumers’ segmentation methods, like Hoffmeister-Tóth and Totth’s segmentation according to the wine consumers values and attitudes. I have implemented a primary research, which consisted of qualitative and quantitative parts. I started my qualitative research with a professional interview with the leader of the local wine shop, to assess the main trends of the topic. After this I have conducted a small-group interview connected with an experiment, the sample included 12 people. The experiment consisted of a blind, a product and a mock test. The qualitative research were followed by online surveys on a 231 people sample. According to my qualitative and quantitative research, there are young people who prefer quality wine drinking and trying to express their indentity with wine selection.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10205">
    <w:multiLevelType w:val="hybridMultilevel"/>
    <w:lvl w:ilvl="0" w:tplc="89197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10205">
    <w:abstractNumId w:val="73610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132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