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KÉRI</w:t>
            </w:r>
          </w:p>
          <w:p w:rsidR="00C275A3" w:rsidRDefault="00A96AEC" w:rsidP="00C275A3">
            <w:pPr>
              <w:pStyle w:val="Hallgatokepzes"/>
            </w:pPr>
            <w:r>
              <w:t>Marketing</w:t>
            </w:r>
            <w:r>
              <w:br/>
            </w:r>
            <w:r w:rsidR="00E77B23">
              <w:t>MA, 4.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Hetesi</w:t>
            </w:r>
          </w:p>
          <w:p w:rsidR="00DB4822" w:rsidRDefault="00DB4822" w:rsidP="00E11062">
            <w:pPr>
              <w:pStyle w:val="Konzulensek"/>
            </w:pPr>
            <w:r w:rsidRPr="00DB4822">
              <w:t>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foreign students' motivation about learning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motivation; marketing; internationalisation; student mobility; higher education</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current study investigates the motivation of foreign students about their choice of country and higher education institution. The topic is now quite popular, because with the internationalization of tertiary education, new knowledge-based societies arise. Numerous international scholarship programmes have formed through the years, which provide the students with the opportunity to study abroad. The number of students participating in the mobility is continuously rising.</w:t>
      </w:r>
      <w:r>
        <w:rPr>
          <w:color w:val="000000"/>
          <w:sz w:val="24"/>
          <w:szCs w:val="24"/>
        </w:rPr>
        <w:br/>
        <w:t xml:space="preserve">Those students, who choose Hungary, buy a service, when they come to a Hungarian university. The reasons behind their choice of school can vary and can be extensive, that is why I found it extremely interesting to investigate what factors affect their purchasing decision process and what motivates them the most. The aim of the study was to shed light on the main motivational factors of foreign students of the chosen university. According to my initial assumptions, the four main motivational factors were the country’s attractiveness, reference groups’ influence, gaining knowledge and the value of the Hungarian degree. The three interviews with the focus groups confirmed these four main factors and therefore, I also investigated them with a quantitative study, in the form of an online questionnaire. With factor analysis I concluded that my initial assumptions and my initial model need changing. According to the quantitative study, the main motivational factors of foreign students for coming to Hungary were the reference groups, self-realization, getting to know the culture and the world, integrating into the community and the knowledge gained by the Hungarian degree. Using clusters, I separated the students, who answered the questionnaire into six groups. Among these were people, who would like to reach self-actualization, in other words the individualists, people motivated by gaining knowledge with the Hungarian degree, people who would like to establish themselves in Hungary, students who are interested in cultures, people who follow their reference groups and people who are not at all motivated.</w:t>
      </w:r>
      <w:r>
        <w:rPr>
          <w:color w:val="000000"/>
          <w:sz w:val="24"/>
          <w:szCs w:val="24"/>
        </w:rPr>
        <w:br/>
        <w:t xml:space="preserve">With the outcome of the study, a better insight into the motivation of foreign students about coming to a Hungarian higher education institution is revealed. This study can constitute the basis for further studies of the current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63386">
    <w:multiLevelType w:val="hybridMultilevel"/>
    <w:lvl w:ilvl="0" w:tplc="67754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63386">
    <w:abstractNumId w:val="93363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104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