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ANDRÁSKÓ</w:t>
            </w:r>
          </w:p>
          <w:p w:rsidR="00C275A3" w:rsidRDefault="00A96AEC" w:rsidP="00C275A3">
            <w:pPr>
              <w:pStyle w:val="Hallgatokepzes"/>
            </w:pPr>
            <w:r>
              <w:t>Liberal Arts</w:t>
            </w:r>
            <w:r>
              <w:br/>
            </w:r>
            <w:r w:rsidR="00E77B23">
              <w:t>BA, 3. semester</w:t>
            </w:r>
          </w:p>
          <w:p w:rsidR="00C265CE" w:rsidRPr="009E5FF1" w:rsidRDefault="00E77B23" w:rsidP="009763E0">
            <w:pPr>
              <w:pStyle w:val="Hallgatointezmeny-kar"/>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Akos Sivado</w:t>
            </w:r>
          </w:p>
          <w:p w:rsidR="00DB4822" w:rsidRDefault="00DB4822" w:rsidP="009763E0">
            <w:pPr>
              <w:pStyle w:val="Konzulensektitulus"/>
            </w:pPr>
            <w:r w:rsidRPr="00DB4822">
              <w:t>assistant research fellow,  The Institute of Philosophy of the Research Centre for the Humanities of the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modern image of God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is nothing without a cause in this world and we call the first cause of the universe ‘God’. Man can make an image of God and as the natural religion orders us he is showing up in the nature. The 3 main attributes of God: omnipotent, omniscient and infinitely good. But the last attribute seems to be just as human judgement. We have to recognize the existence of good and bad on Earth. Can we accommodate bad things with an infinitely good God? This is the theodicy, what attempts to answer the question of why a good God permits the manifestation of evil.</w:t>
      </w:r>
      <w:r>
        <w:rPr>
          <w:color w:val="000000"/>
          <w:sz w:val="24"/>
          <w:szCs w:val="24"/>
        </w:rPr>
        <w:br/>
        <w:t xml:space="preserve">The title of my work presumes some changes in the image of God. If we have a look at these attributes with a kind of rational demand, we could find them unfounded. If we picture a God without these restrictions, the theodicy can be dissolved.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54494">
    <w:multiLevelType w:val="hybridMultilevel"/>
    <w:lvl w:ilvl="0" w:tplc="78429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54494">
    <w:abstractNumId w:val="98754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216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