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MARIETTA MARGARÉTA KORSÓS</w:t>
            </w:r>
          </w:p>
          <w:p w:rsidR="00C275A3" w:rsidRDefault="00A96AEC" w:rsidP="00C275A3">
            <w:pPr>
              <w:pStyle w:val="Hallgatokepzes"/>
            </w:pPr>
            <w:r>
              <w:t>Biologist</w:t>
            </w:r>
            <w:r>
              <w:br/>
            </w:r>
            <w:r w:rsidR="00E77B23">
              <w:t>MSc, 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Krisztina Kupai</w:t>
            </w:r>
          </w:p>
          <w:p w:rsidR="00DB4822" w:rsidRDefault="00DB4822" w:rsidP="009763E0">
            <w:pPr>
              <w:pStyle w:val="Konzulensektitulus"/>
            </w:pPr>
            <w:r w:rsidRPr="00DB4822">
              <w:t>research fellow, SZTE TTIK</w:t>
            </w:r>
          </w:p>
        </w:tc>
      </w:tr>
      <w:tr w:rsidR="00DB4822" w:rsidTr="00DB4822">
        <w:tc>
          <w:tcPr>
            <w:tcW w:w="9854" w:type="dxa"/>
          </w:tcPr>
          <w:p w:rsidR="00DB4822" w:rsidRPr="00DB4822" w:rsidRDefault="00DB4822" w:rsidP="009763E0">
            <w:pPr>
              <w:pStyle w:val="Konzulenseknev"/>
            </w:pPr>
            <w:r w:rsidRPr="00DB4822">
              <w:t>Dr. Csaba Varga</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protective effects of hidrogen sulphide: role of heme oxygenase in TNBS induced colitis in rats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Inflammatory bowel disease (IBD) is a chronic inflammatory and it encompasses two common forms of intestinal inflammation: Crohn’s disease and ulcerative colitis. IBD caused by dysregulated immune responses in a genetically predisposed individual. Amongst the immunoregulatory factors, reactive oxygen species are produced in abnormally high levels in IBD. Accumulating evidence suggests that oxidative stress plays a central role in the pathogenesis of IBD. One of the antioxidant enzymes, heme oxygenase (HO) expression is induced by oxidative stress, and in animal models increasing this expression appears to be protective. The most commonly used anti-inflammatory drugs in the therapy of IBD are the Non steroidal anti-inflammatory drugs, which have significant side effects. In recent years, hydrogen sulphide (H2S) has been recognized as an important signaling molecule in the mammals system that has several physiological role and exhibits anti-inflammatory activities and cytoprotection. Indeed, H2S donors have been shown to modulate inflammatory responses. We focused on the investigation of the beneficial effects of H2S and whether heme oxigenases (HO) are involved in the H2S induced colonal cytoprotection against 2,4,6-trinitrobenzene sulfonic acid (TNBS) induced colitis in rats.</w:t>
      </w:r>
      <w:r>
        <w:rPr>
          <w:color w:val="000000"/>
          <w:sz w:val="24"/>
          <w:szCs w:val="24"/>
        </w:rPr>
        <w:br/>
        <w:t xml:space="preserve">In our experiments male Wistar rats were treated with TNBS (10 mg/dissolved in 250 μl 50 % EtOH; intracolonic) to induce colitis. H2S donor (Lawesson’s reagent) were used at different concentrations (2x60; 30; 15; 7.5; 3.75; 1.87; 0.93 μM/carboxymethyl cellulose) twice daily per os (from 0 day to 3. day). 72 h after TNBS treatment colon samples were collected to measure inflammatory parameters, HO activities and HO-1 expressions, in addition to the expression levels of H2S producing enzymes. In a separate experiment, HO activity was inhibited by tin-protoporphyrin (SnPP, 30 μM/kg/day, s.c) at the day of TNBS challenge (10 mg) co-treated with H2S donor (2 x 1.87 μM, per os).</w:t>
      </w:r>
      <w:r>
        <w:rPr>
          <w:color w:val="000000"/>
          <w:sz w:val="24"/>
          <w:szCs w:val="24"/>
        </w:rPr>
        <w:br/>
        <w:t xml:space="preserve">Our findings suggest that H2S provides protection dose dependently, probably by modulation of anti-inflammatory parameters and HO enzyme activity. Our results support the proposal that the induction of HO activity by H2S provides a protective mechanism in this model. On the other hand, H2S donors appear to be promising therapeutics for several important indications.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25204">
    <w:multiLevelType w:val="hybridMultilevel"/>
    <w:lvl w:ilvl="0" w:tplc="23569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25204">
    <w:abstractNumId w:val="51725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310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