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MÉSZÁROS</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Deli</w:t>
            </w:r>
          </w:p>
          <w:p w:rsidR="00DB4822" w:rsidRDefault="00DB4822" w:rsidP="00E11062">
            <w:pPr>
              <w:pStyle w:val="Konzulensek"/>
            </w:pPr>
            <w:r w:rsidRPr="00DB4822">
              <w:t>scientific adviser,  Institute of Biophysics
Biological Research Centre of the Hungarian Academy of Sciences, Szeged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stress on the blood-brain barrier: a morphological study in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Stress plays an important role as an exogenous factor in the development of several neuropsychiatric disorders, including Alzheimer’s disease. Former studies have justified that stress caused significant morphological changes in the hippocampus and frontal cortex, two areas which are greatly affected by Alzheimer’s disease. Dysfunction of the blood-brain barrier contributes to the pathomechanism of Alzheimer’s disease but the effect of stress on the morphology of cerebral microvessels has not been studied yet.</w:t>
      </w:r>
      <w:r>
        <w:rPr>
          <w:color w:val="000000"/>
          <w:sz w:val="24"/>
          <w:szCs w:val="24"/>
        </w:rPr>
        <w:br/>
        <w:t xml:space="preserve">Immobilization (5-hour session/day) was used to induce stress in adult male Wistar rats for 1 or 3 days (acute stress) and 21 days (chronic stress). Sections of hippocampus and frontal cortex were immunostained to track changes in cerebral endothelial cells (claudin-5, occludin and glucose transporter-1) and astroglial cells (glial fibrillary acidic protein, GFAP). Immunostaining was visualized by confocal microscopy (Leica SP5). Non-overlapping pictures taken for each stainings for each treatment groups were evaluated with an image-analysis software (Image J).</w:t>
      </w:r>
      <w:r>
        <w:rPr>
          <w:color w:val="000000"/>
          <w:sz w:val="24"/>
          <w:szCs w:val="24"/>
        </w:rPr>
        <w:br/>
        <w:t xml:space="preserve">Different changes in immunostaining of claudin-5 and occludin proteins in brain capillaries were found after immobilization-induced stress: statistically significant decrease in the intensity of claudin-5 was detected in microvessel endothelial cells in the hippocampus, while no change for occludin was detected in any of the investigated brain regions. Acute stress caused great decrease in GFAP immunostaining intensity in astroglial cells in the cortical region, but not in the hippocampus.</w:t>
      </w:r>
      <w:r>
        <w:rPr>
          <w:color w:val="000000"/>
          <w:sz w:val="24"/>
          <w:szCs w:val="24"/>
        </w:rPr>
        <w:br/>
        <w:t xml:space="preserve">The results indicate, that morphological changes are induced by stress at the level of the blood-brain barrier, which has a key role in the maintenance of cerebral homeostasis. The data support the hypothesis, that stress can contribute to blood-brain barrier dysfunction which is linked to loss of cognitive functions and development of Alzheimer’s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80757">
    <w:multiLevelType w:val="hybridMultilevel"/>
    <w:lvl w:ilvl="0" w:tplc="45259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80757">
    <w:abstractNumId w:val="73380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868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