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PETNEHÁZI</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Deli MD PhD DSc</w:t>
            </w:r>
          </w:p>
          <w:p w:rsidR="00DB4822" w:rsidRDefault="00DB4822" w:rsidP="00E11062">
            <w:pPr>
              <w:pStyle w:val="Konzulensek"/>
            </w:pPr>
            <w:r w:rsidRPr="00DB4822">
              <w:t>scientific adviser,  Institute of Biophysics, Biological Research Centre of the Hungarian Academy of Sciences, Szeged</w:t>
            </w:r>
          </w:p>
        </w:tc>
      </w:tr>
      <w:tr w:rsidR="00DB4822" w:rsidTr="00DB4822">
        <w:tc>
          <w:tcPr>
            <w:tcW w:w="9854" w:type="dxa"/>
          </w:tcPr>
          <w:p w:rsidR="00DB4822" w:rsidRPr="00DB4822" w:rsidRDefault="00DB4822" w:rsidP="004D7940">
            <w:pPr>
              <w:pStyle w:val="Konzulensek"/>
            </w:pPr>
            <w:r w:rsidRPr="00DB4822">
              <w:t>András Dér PhD DSc</w:t>
            </w:r>
          </w:p>
          <w:p w:rsidR="00DB4822" w:rsidRDefault="00DB4822" w:rsidP="00E11062">
            <w:pPr>
              <w:pStyle w:val="Konzulensek"/>
            </w:pPr>
            <w:r w:rsidRPr="00DB4822">
              <w:t>scientific adviser,  Institute of Biophysics, Biological Research Centre of the Hungarian Academy of Sciences,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flow on the morphology and function of brain endothelial cells: study on a new dynamic integrated lab-on-a-chip tool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decade microfluidic devices have been widely used in biological research. These miniaturized microelectronic biochips mimic the in vivo structures and allow us to perform complex biological measurements. The understanding of basic mechanisms of permeability of biological barriers, like the blood-brain barrier, is crucial in pharmaceutical research. One of the main regulators of the barrier function is the fluid shear stress affecting the luminal side of endothelial cells. To model this phenomenon integrated devices have been developed which are able to monitor some of the crucial parameters, but none combines all the important aspects. Our aim was to investigate the morphological and functional changes of cultured brain microvascular endothelial cells in our new mirofluidic biochip exposed to shear stress. The results under static and dynamic conditions were compared to data obtained previously on Transwell cell culture inserts.</w:t>
      </w:r>
      <w:r>
        <w:rPr>
          <w:color w:val="000000"/>
          <w:sz w:val="24"/>
          <w:szCs w:val="24"/>
        </w:rPr>
        <w:br/>
        <w:t xml:space="preserve">In this study experiments were performed on our newly built, integrated, PDMS-based microelectronic biochip, which allowed the real-time examination of cell cultures. To monitor the cell layers phase-contrast microscopy was used. The tightness of the barrier was determined by electrical resistance measurements. On the last experimental day the permeability of marker molecules was assessed. Immunohistochemistry was used to stain the brain endothelial cells for junctional linker protein β-catenin. To model the blood-flow culture medium was circulated with a peristaltic pump. During the experiments a human brain endothelial cell line (hCMEC/D3) served as a simplified blood-brain barrier model.</w:t>
      </w:r>
      <w:r>
        <w:rPr>
          <w:color w:val="000000"/>
          <w:sz w:val="24"/>
          <w:szCs w:val="24"/>
        </w:rPr>
        <w:br/>
        <w:t xml:space="preserve">Under static conditions cells were cultured for 5 days in the device or on the inserts, until they reached the highest resistance value. Flow was applied from the 3rd day for 48 hours on the chips. After introducing circulation, cells became oriented in the direction of the flow; barrier properties improved, and after 48 hours of flow permeability of the monolayer was significantly lower for medium and large size markers compared to the static model.</w:t>
      </w:r>
      <w:r>
        <w:rPr>
          <w:color w:val="000000"/>
          <w:sz w:val="24"/>
          <w:szCs w:val="24"/>
        </w:rPr>
        <w:br/>
        <w:t xml:space="preserve">The new microfluidic biochip developed by our groups was suitable for cell culture and successfully applied to the comparison of static and dynamic models of the blood-brain barrier. We plan to improve the model with the help of the new device and establish a triple blood-brain barrier co-culture model and examine the effect of flow on primary cells.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48225">
    <w:multiLevelType w:val="hybridMultilevel"/>
    <w:lvl w:ilvl="0" w:tplc="89637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48225">
    <w:abstractNumId w:val="69748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377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