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SZABADI NIKOLETT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Párdutz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Bohár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 MTA-SZTE, Idegtudományi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patkány Gasser-dúc elektromos ingerlés hatása a caudalis trigeminalis mag c-Fos és nNOS expressziójára – a Brilliant Blue G előkezelés moduláló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migrén önálló fejfájás betegség, amely magas prevalenciája miatt a kutatások középpontjába került. A rohamok során alapvető a trigemino-vascularis rendszer aktivációja, valamint perifériás- és centrális szenzitizációja, azonban a folyamatok pontos mibenléte és összefüggései nem teljesen tisztázottak.</w:t>
      </w:r>
      <w:r>
        <w:rPr>
          <w:color w:val="000000"/>
          <w:sz w:val="24"/>
          <w:szCs w:val="24"/>
        </w:rPr>
        <w:br/>
        <w:t xml:space="preserve">A trigemino-vascularis rendszer aktivációjának nyomon követésére alkalmazható a c-Fos onkoprotein detektálása, amely közvetetten kapcsolódik a szignalizációs folyamathoz. A szenzitizációs folyamatok kulcseleme a nitrogén-monoxid (NO) és a korábbi eredmények alapján a szintetizáló enzime, a neuronális nitrogén-monoxid szintáz (nNOS) ezen folyamatok megfelelő markere.</w:t>
      </w:r>
      <w:r>
        <w:rPr>
          <w:color w:val="000000"/>
          <w:sz w:val="24"/>
          <w:szCs w:val="24"/>
        </w:rPr>
        <w:br/>
        <w:t xml:space="preserve">A purinerg jelátvitel szerepet játszik a nociceptív folyamatok modulálásában, így valószínűsítik, hogy a fejfájások patomechanizmusában is részt vehet. A kutatásokban a P2X7 receptorra (P2X7R) helyezték a hangsúlyt, ugyanis a P2X7R blokkolók alkalmazásával eredményesen csökkentették a centrális szenzitizációt és az allodyniát.</w:t>
      </w:r>
      <w:r>
        <w:rPr>
          <w:color w:val="000000"/>
          <w:sz w:val="24"/>
          <w:szCs w:val="24"/>
        </w:rPr>
        <w:br/>
        <w:t xml:space="preserve">Jelen kísérletben a Gasser-dúc elektromos ingerlésének következtében kialakuló trigeminalis aktiváció modulálását vizsgáltuk P2X7R antagonista kezeléssel.</w:t>
      </w:r>
      <w:r>
        <w:rPr>
          <w:color w:val="000000"/>
          <w:sz w:val="24"/>
          <w:szCs w:val="24"/>
        </w:rPr>
        <w:br/>
        <w:t xml:space="preserve">Kísérleteinkben hím patkányokat használtunk (n=21) négy csoportra osztva. Az első csoport állatai fiziológiás sóoldatos előkezelést kaptak, majd álműtéten estek át. A második csoport állatainál hasonló előkezelés után a jobb oldali Gasser-dúc elektromos ingerlése történt (5Hz, 0,5mA, 30perc). A harmadik és negyedik csoport egyedeit P2X7R antagonista Brilliant Blue G (BBG) előkezelést (50mg/kg, i.v.) követően álműtöttük, illetve ingereltük. Négy óra múlva az állatokat transzkardiálisan perfundáltuk, fixáltuk, majd a caudalis trigeminalis magot (TNC) eltávolítottuk és c-Fos illetve nNOS immunhisztokémiai festést végeztünk.</w:t>
      </w:r>
      <w:r>
        <w:rPr>
          <w:color w:val="000000"/>
          <w:sz w:val="24"/>
          <w:szCs w:val="24"/>
        </w:rPr>
        <w:br/>
        <w:t xml:space="preserve">Az elektromos ingerlés szignifikánsan megemelte az ipsilateralis c-Fos expressziót a TNC-ben, ezt a BBG előkezelés részben kivédte. Az nNOS expressziója az ingerlés következtében nem változott és itt a BBG sem okozott érdemi változást.</w:t>
      </w:r>
      <w:r>
        <w:rPr>
          <w:color w:val="000000"/>
          <w:sz w:val="24"/>
          <w:szCs w:val="24"/>
        </w:rPr>
        <w:br/>
        <w:t xml:space="preserve">Vizsgálatunkban a c-Fos immunreaktivitás változás bizonyítja a neuronális aktivációt, a Gasser-dúc elektromos ingerlése után, viszont az nNOS szint változatlansága a szenzitizációs folyamatok hiányára utalhat. A P2X7 receptor gátlása képes volt az első hatást csökkenteni, azaz ezen receptorok részt vehetnek a trigeminalis nocicepció kialakulásában és funkciójuk pontosabb megismerése közelebb vihet a fejfájások patomechanizmusának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56767">
    <w:multiLevelType w:val="hybridMultilevel"/>
    <w:lvl w:ilvl="0" w:tplc="55379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56767">
    <w:abstractNumId w:val="364567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5120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