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ZAHORÁN SZABOLCS</w:t>
            </w:r>
          </w:p>
          <w:p w:rsidR="00C275A3" w:rsidRDefault="00A96AEC" w:rsidP="00C275A3">
            <w:pPr>
              <w:pStyle w:val="Hallgatokepzes"/>
            </w:pPr>
            <w:r>
              <w:t>Biológus</w:t>
            </w:r>
            <w:r>
              <w:br/>
            </w:r>
            <w:r w:rsidR="00E77B23">
              <w:t>MSc, 11.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Hermesz Edit</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dohányzás károsító hatásának molekuláris vizsgálata dohányzó és nem dohányzó édesanyáktól született újszülöttek köldökzsinór mintáiban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dohányzással összefüggésbe hozható betegségek világszerte a vezető halálokokhoz sorolhatóak. Ezen állapotok kialakulásáért többek között a dohányfüst összetevői tehetőek felelőssé. A dohányfüsttel nagy mennyiségben jutnak a szervezetbe gyökös tulajdonságú vegyületek, melyek kedvezőtlenül befolyásolják a szervezet redox egyensúlyát, növelve az oxidatív károsodás mértékét. Emellett a füstben található fémek és nehézfémek kedvezőtlen hatásai sem hanyagolhatóak el. Ezen fémek képesek olyan folyamatokat katalizálni, melyek oxidatív stresszhez vezetnek. Azon nehézfémek, melyek jelentősebben felhalmozódnak egyes szervekben, például kadmium és króm, különösen veszélyesek. A károsító folyamatok hatása a szervezet egészére kiterjedhet, ami különösen veszélyezteti a magzati fejlődést. A terhes nők dohányzása így jelentős veszély leendő gyermekük egészségi és fejlettségi állapotára nézve. A fejlődő magzatokat komplex védelmi rendszer igyekszik megóvni. Ez egyfelől a méhlepény detoxifikáló és antioxidáns rendszere, másfelől pedig a magzatban kifejlődő önálló antioxidáns védelmi rendszer.</w:t>
      </w:r>
      <w:r>
        <w:rPr>
          <w:color w:val="000000"/>
          <w:sz w:val="24"/>
          <w:szCs w:val="24"/>
        </w:rPr>
        <w:br/>
        <w:t xml:space="preserve">Vizsgálataink célja volt egyrészt összefüggést találni a dohányzás és a születési paraméterek között. Ezután vizsgáltuk a köldökzsinórban kimutatható károsodást, valamint azt, hogy találunk-e valamilyen különbséget a köldökzsinór erei, illetve a Wharton-kocsonya és az erek között. Végül a fentiek tükrében összefüggéseket kerestünk a dohányzás és a kiváltott károsodás, valamint az újszülöttek antioxidáns státusza között.</w:t>
      </w:r>
      <w:r>
        <w:rPr>
          <w:color w:val="000000"/>
          <w:sz w:val="24"/>
          <w:szCs w:val="24"/>
        </w:rPr>
        <w:br/>
        <w:t xml:space="preserve">Munkánk során dohányos anyáktól született újszülöttekből származó mintákat vizsgáltunk. Kontrollként nem dohányzó anyáktól származó újszülöttek köldökzsinórjait használtuk.</w:t>
      </w:r>
      <w:r>
        <w:rPr>
          <w:color w:val="000000"/>
          <w:sz w:val="24"/>
          <w:szCs w:val="24"/>
        </w:rPr>
        <w:br/>
        <w:t xml:space="preserve">A minták megfelelő feldolgozását követően megtörténtek a fémmérések és a PCR reakciókhoz szükséges RNS tisztítások. Továbbá a köldökzsinór mintákból szöveti metszeteket készítettünk. Ezeken egyszerű festési eljárásokkal vizsgáltuk a lipid peroxidáció mértékét, illetve immunhisztokémiai módszerrel a károsodás kiváltotta apoptotikus markerek jelenlétét.</w:t>
      </w:r>
      <w:r>
        <w:rPr>
          <w:color w:val="000000"/>
          <w:sz w:val="24"/>
          <w:szCs w:val="24"/>
        </w:rPr>
        <w:br/>
        <w:t xml:space="preserve">Eredményeink alapján a placenta csak részleges védelmet nyújt a dohányzás károsító hatásai ellen. Jelenlegi vizsgálataink alapján az mt1 és mt2 gének mRNS szintjei izoforma specifikusan és köldökzsinór ér specifikusan változnak. Szignifikáns változást csak az artériákból származó minták mt1 expressziója esetében tapasztaltunk.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26661">
    <w:multiLevelType w:val="hybridMultilevel"/>
    <w:lvl w:ilvl="0" w:tplc="55531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26661">
    <w:abstractNumId w:val="75526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492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